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60E1" w14:textId="02A34FBC" w:rsidR="00DD25EA" w:rsidRDefault="00940A47" w:rsidP="00940A47">
      <w:pPr>
        <w:jc w:val="center"/>
        <w:rPr>
          <w:b/>
          <w:bCs/>
          <w:sz w:val="24"/>
          <w:szCs w:val="24"/>
        </w:rPr>
      </w:pPr>
      <w:r w:rsidRPr="000E737D">
        <w:rPr>
          <w:b/>
          <w:bCs/>
          <w:sz w:val="24"/>
          <w:szCs w:val="24"/>
        </w:rPr>
        <w:t xml:space="preserve">Econ </w:t>
      </w:r>
      <w:r w:rsidR="00F05819">
        <w:rPr>
          <w:b/>
          <w:bCs/>
          <w:sz w:val="24"/>
          <w:szCs w:val="24"/>
        </w:rPr>
        <w:t>2</w:t>
      </w:r>
      <w:r w:rsidRPr="000E737D">
        <w:rPr>
          <w:b/>
          <w:bCs/>
          <w:sz w:val="24"/>
          <w:szCs w:val="24"/>
        </w:rPr>
        <w:t>25 Economic</w:t>
      </w:r>
      <w:r w:rsidR="00297F19">
        <w:rPr>
          <w:b/>
          <w:bCs/>
          <w:sz w:val="24"/>
          <w:szCs w:val="24"/>
        </w:rPr>
        <w:t xml:space="preserve"> Analysis of Law</w:t>
      </w:r>
      <w:r w:rsidR="000428DB">
        <w:rPr>
          <w:rStyle w:val="ad"/>
          <w:b/>
          <w:bCs/>
          <w:sz w:val="24"/>
          <w:szCs w:val="24"/>
        </w:rPr>
        <w:footnoteReference w:id="1"/>
      </w:r>
    </w:p>
    <w:p w14:paraId="4E369D43" w14:textId="77777777" w:rsidR="008A7D9F" w:rsidRPr="000E737D" w:rsidRDefault="008A7D9F" w:rsidP="00940A47">
      <w:pPr>
        <w:jc w:val="center"/>
        <w:rPr>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86"/>
        <w:gridCol w:w="4610"/>
      </w:tblGrid>
      <w:tr w:rsidR="00940A47" w:rsidRPr="000E737D" w14:paraId="479DAFE4" w14:textId="77777777" w:rsidTr="006E3E64">
        <w:tc>
          <w:tcPr>
            <w:tcW w:w="3686" w:type="dxa"/>
          </w:tcPr>
          <w:p w14:paraId="0F8857D1" w14:textId="1064ECEA" w:rsidR="00940A47" w:rsidRPr="000E737D" w:rsidRDefault="00297F19" w:rsidP="00940A47">
            <w:pPr>
              <w:jc w:val="left"/>
              <w:rPr>
                <w:sz w:val="22"/>
              </w:rPr>
            </w:pPr>
            <w:r>
              <w:rPr>
                <w:sz w:val="22"/>
              </w:rPr>
              <w:t>Spring</w:t>
            </w:r>
            <w:r w:rsidR="00940A47" w:rsidRPr="000E737D">
              <w:rPr>
                <w:sz w:val="22"/>
              </w:rPr>
              <w:t xml:space="preserve"> 202</w:t>
            </w:r>
            <w:r>
              <w:rPr>
                <w:sz w:val="22"/>
              </w:rPr>
              <w:t>1</w:t>
            </w:r>
          </w:p>
        </w:tc>
        <w:tc>
          <w:tcPr>
            <w:tcW w:w="4610" w:type="dxa"/>
          </w:tcPr>
          <w:p w14:paraId="7C9DAA5D" w14:textId="069BCFAB" w:rsidR="00940A47" w:rsidRPr="00453FB6" w:rsidRDefault="00454EE8" w:rsidP="00453FB6">
            <w:pPr>
              <w:jc w:val="right"/>
              <w:rPr>
                <w:rFonts w:eastAsiaTheme="minorEastAsia"/>
                <w:sz w:val="22"/>
              </w:rPr>
            </w:pPr>
            <w:r w:rsidRPr="000E737D">
              <w:rPr>
                <w:sz w:val="22"/>
              </w:rPr>
              <w:t>Online</w:t>
            </w:r>
            <w:r w:rsidR="00453FB6">
              <w:rPr>
                <w:sz w:val="22"/>
              </w:rPr>
              <w:t xml:space="preserve"> </w:t>
            </w:r>
            <w:r w:rsidR="00453FB6">
              <w:rPr>
                <w:rFonts w:eastAsiaTheme="minorEastAsia" w:hint="eastAsia"/>
                <w:sz w:val="22"/>
              </w:rPr>
              <w:t>(</w:t>
            </w:r>
            <w:r w:rsidR="00453FB6">
              <w:rPr>
                <w:rFonts w:eastAsiaTheme="minorEastAsia"/>
                <w:sz w:val="22"/>
              </w:rPr>
              <w:t>meeting information in Moodle)</w:t>
            </w:r>
          </w:p>
        </w:tc>
      </w:tr>
      <w:tr w:rsidR="00940A47" w:rsidRPr="000E737D" w14:paraId="10C401C2" w14:textId="77777777" w:rsidTr="006E3E64">
        <w:tc>
          <w:tcPr>
            <w:tcW w:w="3686" w:type="dxa"/>
          </w:tcPr>
          <w:p w14:paraId="07718C48" w14:textId="3EC49E7F" w:rsidR="00940A47" w:rsidRPr="000E737D" w:rsidRDefault="00940A47" w:rsidP="00940A47">
            <w:pPr>
              <w:jc w:val="left"/>
              <w:rPr>
                <w:sz w:val="22"/>
              </w:rPr>
            </w:pPr>
            <w:r w:rsidRPr="000E737D">
              <w:rPr>
                <w:sz w:val="22"/>
              </w:rPr>
              <w:t>Jun He</w:t>
            </w:r>
          </w:p>
        </w:tc>
        <w:tc>
          <w:tcPr>
            <w:tcW w:w="4610" w:type="dxa"/>
          </w:tcPr>
          <w:p w14:paraId="2A1F6074" w14:textId="549FFCB7" w:rsidR="00940A47" w:rsidRPr="000E737D" w:rsidRDefault="00454EE8" w:rsidP="00F239AF">
            <w:pPr>
              <w:wordWrap w:val="0"/>
              <w:jc w:val="right"/>
              <w:rPr>
                <w:sz w:val="22"/>
              </w:rPr>
            </w:pPr>
            <w:r w:rsidRPr="000E737D">
              <w:rPr>
                <w:sz w:val="22"/>
              </w:rPr>
              <w:t>Lecture</w:t>
            </w:r>
            <w:r w:rsidR="00940A47" w:rsidRPr="000E737D">
              <w:rPr>
                <w:sz w:val="22"/>
              </w:rPr>
              <w:t>:</w:t>
            </w:r>
            <w:r w:rsidR="00AC6320" w:rsidRPr="000E737D">
              <w:rPr>
                <w:sz w:val="22"/>
              </w:rPr>
              <w:t xml:space="preserve"> </w:t>
            </w:r>
            <w:r w:rsidR="00F239AF" w:rsidRPr="000E737D">
              <w:rPr>
                <w:sz w:val="22"/>
              </w:rPr>
              <w:t>MW</w:t>
            </w:r>
            <w:r w:rsidR="00ED0DE6">
              <w:rPr>
                <w:sz w:val="22"/>
              </w:rPr>
              <w:t xml:space="preserve"> </w:t>
            </w:r>
            <w:r w:rsidR="00B726FE">
              <w:rPr>
                <w:sz w:val="22"/>
              </w:rPr>
              <w:t>2.</w:t>
            </w:r>
            <w:r w:rsidR="00FE390B">
              <w:rPr>
                <w:sz w:val="22"/>
              </w:rPr>
              <w:t>5</w:t>
            </w:r>
            <w:r w:rsidR="00ED0DE6">
              <w:rPr>
                <w:sz w:val="22"/>
              </w:rPr>
              <w:t>0</w:t>
            </w:r>
            <w:r w:rsidR="00F239AF" w:rsidRPr="000E737D">
              <w:rPr>
                <w:sz w:val="22"/>
              </w:rPr>
              <w:t>-</w:t>
            </w:r>
            <w:r w:rsidR="00B726FE">
              <w:rPr>
                <w:sz w:val="22"/>
              </w:rPr>
              <w:t>4</w:t>
            </w:r>
            <w:r w:rsidR="00B726FE">
              <w:rPr>
                <w:rFonts w:eastAsiaTheme="minorEastAsia" w:hint="eastAsia"/>
                <w:sz w:val="22"/>
              </w:rPr>
              <w:t>.</w:t>
            </w:r>
            <w:r w:rsidR="00FE390B">
              <w:rPr>
                <w:sz w:val="22"/>
              </w:rPr>
              <w:t>1</w:t>
            </w:r>
            <w:r w:rsidR="00F239AF" w:rsidRPr="000E737D">
              <w:rPr>
                <w:sz w:val="22"/>
              </w:rPr>
              <w:t>0</w:t>
            </w:r>
            <w:r w:rsidR="00B726FE">
              <w:rPr>
                <w:sz w:val="22"/>
              </w:rPr>
              <w:t xml:space="preserve"> pm</w:t>
            </w:r>
            <w:r w:rsidR="00243AAB">
              <w:rPr>
                <w:sz w:val="22"/>
              </w:rPr>
              <w:t xml:space="preserve"> (EST)</w:t>
            </w:r>
          </w:p>
        </w:tc>
      </w:tr>
      <w:tr w:rsidR="00940A47" w:rsidRPr="000E737D" w14:paraId="31693889" w14:textId="77777777" w:rsidTr="006E3E64">
        <w:tc>
          <w:tcPr>
            <w:tcW w:w="3686" w:type="dxa"/>
          </w:tcPr>
          <w:p w14:paraId="4A842B1F" w14:textId="08F58343" w:rsidR="00940A47" w:rsidRPr="000E737D" w:rsidRDefault="00940A47" w:rsidP="00940A47">
            <w:pPr>
              <w:jc w:val="left"/>
              <w:rPr>
                <w:sz w:val="22"/>
              </w:rPr>
            </w:pPr>
            <w:r w:rsidRPr="000E737D">
              <w:rPr>
                <w:sz w:val="22"/>
              </w:rPr>
              <w:t>Email:</w:t>
            </w:r>
            <w:r w:rsidR="00F012DA" w:rsidRPr="000E737D">
              <w:rPr>
                <w:sz w:val="22"/>
              </w:rPr>
              <w:t xml:space="preserve"> </w:t>
            </w:r>
            <w:hyperlink r:id="rId8" w:history="1">
              <w:r w:rsidR="00F239AF" w:rsidRPr="000E737D">
                <w:rPr>
                  <w:rStyle w:val="a4"/>
                  <w:sz w:val="22"/>
                </w:rPr>
                <w:t>jhe03@wesleyan.edu</w:t>
              </w:r>
            </w:hyperlink>
          </w:p>
        </w:tc>
        <w:tc>
          <w:tcPr>
            <w:tcW w:w="4610" w:type="dxa"/>
          </w:tcPr>
          <w:p w14:paraId="4B770E37" w14:textId="509BFFE9" w:rsidR="00940A47" w:rsidRPr="000E737D" w:rsidRDefault="006E3E64" w:rsidP="00AC6320">
            <w:pPr>
              <w:wordWrap w:val="0"/>
              <w:jc w:val="right"/>
              <w:rPr>
                <w:sz w:val="22"/>
              </w:rPr>
            </w:pPr>
            <w:r>
              <w:rPr>
                <w:sz w:val="22"/>
              </w:rPr>
              <w:t>Student</w:t>
            </w:r>
            <w:r w:rsidR="00940A47" w:rsidRPr="000E737D">
              <w:rPr>
                <w:sz w:val="22"/>
              </w:rPr>
              <w:t xml:space="preserve"> </w:t>
            </w:r>
            <w:r w:rsidR="00454EE8" w:rsidRPr="000E737D">
              <w:rPr>
                <w:sz w:val="22"/>
              </w:rPr>
              <w:t>hours</w:t>
            </w:r>
            <w:r w:rsidR="00940A47" w:rsidRPr="000E737D">
              <w:rPr>
                <w:sz w:val="22"/>
              </w:rPr>
              <w:t>:</w:t>
            </w:r>
            <w:r w:rsidR="00AC6320" w:rsidRPr="000E737D">
              <w:rPr>
                <w:sz w:val="22"/>
              </w:rPr>
              <w:t xml:space="preserve"> </w:t>
            </w:r>
            <w:r w:rsidR="00C56268">
              <w:rPr>
                <w:sz w:val="22"/>
              </w:rPr>
              <w:t>Thu</w:t>
            </w:r>
            <w:r w:rsidR="00F05819" w:rsidRPr="00F05819">
              <w:rPr>
                <w:sz w:val="22"/>
              </w:rPr>
              <w:t xml:space="preserve"> 4.30-6.00 pm </w:t>
            </w:r>
            <w:r w:rsidR="00F05819">
              <w:rPr>
                <w:rFonts w:eastAsiaTheme="minorEastAsia" w:hint="eastAsia"/>
                <w:sz w:val="22"/>
              </w:rPr>
              <w:t>(</w:t>
            </w:r>
            <w:r w:rsidR="00F05819" w:rsidRPr="00F05819">
              <w:rPr>
                <w:sz w:val="22"/>
              </w:rPr>
              <w:t>EST</w:t>
            </w:r>
            <w:r w:rsidR="00F05819">
              <w:rPr>
                <w:sz w:val="22"/>
              </w:rPr>
              <w:t>)</w:t>
            </w:r>
          </w:p>
        </w:tc>
      </w:tr>
    </w:tbl>
    <w:p w14:paraId="1021F251" w14:textId="349C35BA" w:rsidR="00392267" w:rsidRDefault="0064488F" w:rsidP="00224E4B">
      <w:pPr>
        <w:pStyle w:val="1"/>
        <w:rPr>
          <w:rFonts w:eastAsiaTheme="minorEastAsia"/>
        </w:rPr>
      </w:pPr>
      <w:r w:rsidRPr="000E737D">
        <w:t>Course Description</w:t>
      </w:r>
    </w:p>
    <w:p w14:paraId="67C60054" w14:textId="14AC9038" w:rsidR="00392267" w:rsidRPr="00392267" w:rsidRDefault="008C75ED" w:rsidP="00731576">
      <w:pPr>
        <w:jc w:val="left"/>
        <w:rPr>
          <w:rFonts w:eastAsiaTheme="minorEastAsia"/>
        </w:rPr>
      </w:pPr>
      <w:r>
        <w:rPr>
          <w:rFonts w:eastAsiaTheme="minorEastAsia" w:hint="eastAsia"/>
        </w:rPr>
        <w:t>T</w:t>
      </w:r>
      <w:r>
        <w:rPr>
          <w:rFonts w:eastAsiaTheme="minorEastAsia"/>
        </w:rPr>
        <w:t xml:space="preserve">his course teaches how to understand the structure and evolution of </w:t>
      </w:r>
      <w:r w:rsidR="00C67682">
        <w:rPr>
          <w:rFonts w:eastAsiaTheme="minorEastAsia"/>
        </w:rPr>
        <w:t xml:space="preserve">the </w:t>
      </w:r>
      <w:r w:rsidR="00F16D12">
        <w:rPr>
          <w:rFonts w:eastAsiaTheme="minorEastAsia"/>
        </w:rPr>
        <w:t>legal system from an economic perspective. Selected rules and institutional forms</w:t>
      </w:r>
      <w:r w:rsidR="001843B2">
        <w:rPr>
          <w:rFonts w:eastAsiaTheme="minorEastAsia"/>
        </w:rPr>
        <w:t xml:space="preserve"> that</w:t>
      </w:r>
      <w:r w:rsidR="00F16D12">
        <w:rPr>
          <w:rFonts w:eastAsiaTheme="minorEastAsia"/>
        </w:rPr>
        <w:t xml:space="preserve"> are drawn from the common law </w:t>
      </w:r>
      <w:r w:rsidR="00606CF5">
        <w:rPr>
          <w:rFonts w:eastAsiaTheme="minorEastAsia"/>
        </w:rPr>
        <w:t>of tort, contract, property, and crimes</w:t>
      </w:r>
      <w:r w:rsidR="001843B2">
        <w:rPr>
          <w:rFonts w:eastAsiaTheme="minorEastAsia"/>
        </w:rPr>
        <w:t xml:space="preserve"> are studied</w:t>
      </w:r>
      <w:r w:rsidR="00606CF5">
        <w:rPr>
          <w:rFonts w:eastAsiaTheme="minorEastAsia"/>
        </w:rPr>
        <w:t>.</w:t>
      </w:r>
      <w:r w:rsidR="00322F0B">
        <w:rPr>
          <w:rFonts w:eastAsiaTheme="minorEastAsia"/>
        </w:rPr>
        <w:t xml:space="preserve"> Students are expected to develop economic intuition by applying microeconomic theories </w:t>
      </w:r>
      <w:r w:rsidR="00D23170">
        <w:rPr>
          <w:rFonts w:eastAsiaTheme="minorEastAsia"/>
        </w:rPr>
        <w:t xml:space="preserve">to analyzing how laws handle disputes that </w:t>
      </w:r>
      <w:r w:rsidR="00731576">
        <w:rPr>
          <w:rFonts w:eastAsiaTheme="minorEastAsia"/>
        </w:rPr>
        <w:t xml:space="preserve">mostly arise from imperfect information and moral hazard. </w:t>
      </w:r>
    </w:p>
    <w:p w14:paraId="432A8CD7" w14:textId="555AAF59" w:rsidR="00AC6320" w:rsidRPr="000E737D" w:rsidRDefault="0064488F" w:rsidP="00224E4B">
      <w:pPr>
        <w:pStyle w:val="1"/>
        <w:rPr>
          <w:rFonts w:eastAsiaTheme="minorEastAsia"/>
        </w:rPr>
      </w:pPr>
      <w:r w:rsidRPr="000E737D">
        <w:rPr>
          <w:rFonts w:eastAsiaTheme="minorEastAsia"/>
        </w:rPr>
        <w:t>Course</w:t>
      </w:r>
      <w:r w:rsidR="00B23A96">
        <w:rPr>
          <w:rFonts w:eastAsiaTheme="minorEastAsia"/>
        </w:rPr>
        <w:t xml:space="preserve"> </w:t>
      </w:r>
      <w:r w:rsidRPr="000E737D">
        <w:rPr>
          <w:rFonts w:eastAsiaTheme="minorEastAsia"/>
        </w:rPr>
        <w:t>Requirement</w:t>
      </w:r>
    </w:p>
    <w:p w14:paraId="39EB375E" w14:textId="3B257934" w:rsidR="00940A47" w:rsidRPr="000E737D" w:rsidRDefault="00940A47" w:rsidP="00940A47">
      <w:pPr>
        <w:autoSpaceDE w:val="0"/>
        <w:autoSpaceDN w:val="0"/>
        <w:adjustRightInd w:val="0"/>
        <w:jc w:val="left"/>
        <w:rPr>
          <w:kern w:val="0"/>
          <w:sz w:val="22"/>
        </w:rPr>
      </w:pPr>
      <w:r w:rsidRPr="000E737D">
        <w:rPr>
          <w:kern w:val="0"/>
          <w:sz w:val="22"/>
        </w:rPr>
        <w:t xml:space="preserve">No prior knowledge of </w:t>
      </w:r>
      <w:r w:rsidR="00031CE0" w:rsidRPr="000E737D">
        <w:rPr>
          <w:kern w:val="0"/>
          <w:sz w:val="22"/>
        </w:rPr>
        <w:t xml:space="preserve">the </w:t>
      </w:r>
      <w:r w:rsidRPr="000E737D">
        <w:rPr>
          <w:kern w:val="0"/>
          <w:sz w:val="22"/>
        </w:rPr>
        <w:t xml:space="preserve">law is required, but students are presumed to have training in </w:t>
      </w:r>
      <w:r w:rsidR="0040268F">
        <w:rPr>
          <w:kern w:val="0"/>
          <w:sz w:val="22"/>
        </w:rPr>
        <w:t xml:space="preserve">fundamental </w:t>
      </w:r>
      <w:r w:rsidRPr="000E737D">
        <w:rPr>
          <w:kern w:val="0"/>
          <w:sz w:val="22"/>
        </w:rPr>
        <w:t xml:space="preserve">microeconomics. Mastery of </w:t>
      </w:r>
      <w:r w:rsidR="0040268F">
        <w:rPr>
          <w:kern w:val="0"/>
          <w:sz w:val="22"/>
        </w:rPr>
        <w:t xml:space="preserve">calculus, </w:t>
      </w:r>
      <w:r w:rsidRPr="000E737D">
        <w:rPr>
          <w:kern w:val="0"/>
          <w:sz w:val="22"/>
        </w:rPr>
        <w:t>game theory</w:t>
      </w:r>
      <w:r w:rsidR="00C67682">
        <w:rPr>
          <w:kern w:val="0"/>
          <w:sz w:val="22"/>
        </w:rPr>
        <w:t>,</w:t>
      </w:r>
      <w:r w:rsidRPr="000E737D">
        <w:rPr>
          <w:kern w:val="0"/>
          <w:sz w:val="22"/>
        </w:rPr>
        <w:t xml:space="preserve"> and industrial organization </w:t>
      </w:r>
      <w:r w:rsidR="00031CE0" w:rsidRPr="000E737D">
        <w:rPr>
          <w:kern w:val="0"/>
          <w:sz w:val="22"/>
        </w:rPr>
        <w:t>is</w:t>
      </w:r>
      <w:r w:rsidRPr="000E737D">
        <w:rPr>
          <w:kern w:val="0"/>
          <w:sz w:val="22"/>
        </w:rPr>
        <w:t xml:space="preserve"> preferred. The course will emphasize both content and methodology. Readings for the course are mainly from the textbook: </w:t>
      </w:r>
    </w:p>
    <w:p w14:paraId="26800C88" w14:textId="3B26AC69" w:rsidR="00940A47" w:rsidRPr="000E737D" w:rsidRDefault="00940A47" w:rsidP="0064488F">
      <w:pPr>
        <w:autoSpaceDE w:val="0"/>
        <w:autoSpaceDN w:val="0"/>
        <w:adjustRightInd w:val="0"/>
        <w:spacing w:beforeLines="50" w:before="156" w:afterLines="50" w:after="156"/>
        <w:ind w:left="420"/>
        <w:jc w:val="left"/>
        <w:rPr>
          <w:kern w:val="0"/>
          <w:sz w:val="22"/>
        </w:rPr>
      </w:pPr>
      <w:r w:rsidRPr="000E737D">
        <w:rPr>
          <w:kern w:val="0"/>
          <w:sz w:val="22"/>
        </w:rPr>
        <w:t xml:space="preserve">Thomas J. Miceli, </w:t>
      </w:r>
      <w:r w:rsidRPr="000E737D">
        <w:rPr>
          <w:i/>
          <w:iCs/>
          <w:kern w:val="0"/>
          <w:sz w:val="22"/>
        </w:rPr>
        <w:t xml:space="preserve">The Economic Approach to Law, </w:t>
      </w:r>
      <w:r w:rsidRPr="000E737D">
        <w:rPr>
          <w:kern w:val="0"/>
          <w:sz w:val="22"/>
        </w:rPr>
        <w:t>Stanford Univ. Press, 3</w:t>
      </w:r>
      <w:r w:rsidR="001461AD" w:rsidRPr="001461AD">
        <w:rPr>
          <w:rFonts w:hint="eastAsia"/>
          <w:kern w:val="0"/>
          <w:sz w:val="22"/>
        </w:rPr>
        <w:t>r</w:t>
      </w:r>
      <w:r w:rsidRPr="000E737D">
        <w:rPr>
          <w:kern w:val="0"/>
          <w:sz w:val="22"/>
        </w:rPr>
        <w:t>d Edition, 2017, ISBN-13: 978-1503600065</w:t>
      </w:r>
    </w:p>
    <w:p w14:paraId="279505D9" w14:textId="309600A9" w:rsidR="000D3618" w:rsidRPr="000E737D" w:rsidRDefault="00940A47" w:rsidP="003C69A3">
      <w:pPr>
        <w:autoSpaceDE w:val="0"/>
        <w:autoSpaceDN w:val="0"/>
        <w:adjustRightInd w:val="0"/>
        <w:jc w:val="left"/>
        <w:rPr>
          <w:kern w:val="0"/>
          <w:sz w:val="22"/>
        </w:rPr>
      </w:pPr>
      <w:r w:rsidRPr="000E737D">
        <w:rPr>
          <w:kern w:val="0"/>
          <w:sz w:val="22"/>
        </w:rPr>
        <w:t>This is an undergraduate</w:t>
      </w:r>
      <w:r w:rsidR="00031CE0" w:rsidRPr="000E737D">
        <w:rPr>
          <w:kern w:val="0"/>
          <w:sz w:val="22"/>
        </w:rPr>
        <w:t>-</w:t>
      </w:r>
      <w:r w:rsidRPr="000E737D">
        <w:rPr>
          <w:kern w:val="0"/>
          <w:sz w:val="22"/>
        </w:rPr>
        <w:t>level text aimed at economics majors with a solid background in intermediate microeconomics.</w:t>
      </w:r>
      <w:r w:rsidR="005955A5" w:rsidRPr="000E737D">
        <w:rPr>
          <w:kern w:val="0"/>
          <w:sz w:val="22"/>
        </w:rPr>
        <w:t xml:space="preserve"> For students who have </w:t>
      </w:r>
      <w:r w:rsidR="00031CE0" w:rsidRPr="000E737D">
        <w:rPr>
          <w:kern w:val="0"/>
          <w:sz w:val="22"/>
        </w:rPr>
        <w:t xml:space="preserve">an </w:t>
      </w:r>
      <w:r w:rsidR="005955A5" w:rsidRPr="000E737D">
        <w:rPr>
          <w:kern w:val="0"/>
          <w:sz w:val="22"/>
        </w:rPr>
        <w:t xml:space="preserve">interest in exploring this subject further, supplemental </w:t>
      </w:r>
      <w:r w:rsidR="00193DEF" w:rsidRPr="000E737D">
        <w:rPr>
          <w:kern w:val="0"/>
          <w:sz w:val="22"/>
        </w:rPr>
        <w:t xml:space="preserve">author </w:t>
      </w:r>
      <w:r w:rsidR="005955A5" w:rsidRPr="000E737D">
        <w:rPr>
          <w:kern w:val="0"/>
          <w:sz w:val="22"/>
        </w:rPr>
        <w:t xml:space="preserve">notes are available at </w:t>
      </w:r>
      <w:hyperlink r:id="rId9" w:history="1">
        <w:r w:rsidR="005955A5" w:rsidRPr="000E737D">
          <w:rPr>
            <w:rStyle w:val="a4"/>
            <w:kern w:val="0"/>
            <w:sz w:val="22"/>
          </w:rPr>
          <w:t>http://sup.org/economiclaw/</w:t>
        </w:r>
      </w:hyperlink>
      <w:r w:rsidR="005955A5" w:rsidRPr="000E737D">
        <w:rPr>
          <w:kern w:val="0"/>
          <w:sz w:val="22"/>
        </w:rPr>
        <w:t xml:space="preserve">. </w:t>
      </w:r>
    </w:p>
    <w:p w14:paraId="0BDEC853" w14:textId="78E9C978" w:rsidR="000D3618" w:rsidRPr="000E737D" w:rsidRDefault="009E004A" w:rsidP="00224E4B">
      <w:pPr>
        <w:pStyle w:val="1"/>
        <w:rPr>
          <w:rFonts w:eastAsiaTheme="minorEastAsia"/>
        </w:rPr>
      </w:pPr>
      <w:r w:rsidRPr="000E737D">
        <w:rPr>
          <w:rFonts w:eastAsiaTheme="minorEastAsia"/>
        </w:rPr>
        <w:t>Grades</w:t>
      </w:r>
    </w:p>
    <w:p w14:paraId="30A74133" w14:textId="4CAF146E" w:rsidR="000D3618" w:rsidRPr="000E737D" w:rsidRDefault="000D3618" w:rsidP="000D3618">
      <w:pPr>
        <w:autoSpaceDE w:val="0"/>
        <w:autoSpaceDN w:val="0"/>
        <w:adjustRightInd w:val="0"/>
        <w:jc w:val="left"/>
        <w:rPr>
          <w:kern w:val="0"/>
          <w:sz w:val="22"/>
        </w:rPr>
      </w:pPr>
      <w:r w:rsidRPr="000E737D">
        <w:rPr>
          <w:kern w:val="0"/>
          <w:sz w:val="22"/>
        </w:rPr>
        <w:t>The break-down of course grade is as follows:</w:t>
      </w:r>
    </w:p>
    <w:p w14:paraId="507C5AB2" w14:textId="43326144" w:rsidR="0064488F" w:rsidRPr="000E737D" w:rsidRDefault="000D3618" w:rsidP="000D3618">
      <w:pPr>
        <w:autoSpaceDE w:val="0"/>
        <w:autoSpaceDN w:val="0"/>
        <w:adjustRightInd w:val="0"/>
        <w:jc w:val="left"/>
        <w:rPr>
          <w:kern w:val="0"/>
          <w:sz w:val="22"/>
        </w:rPr>
      </w:pPr>
      <w:r w:rsidRPr="000E737D">
        <w:rPr>
          <w:kern w:val="0"/>
          <w:sz w:val="22"/>
        </w:rPr>
        <w:tab/>
      </w:r>
      <w:r w:rsidR="0064488F" w:rsidRPr="000E737D">
        <w:rPr>
          <w:kern w:val="0"/>
          <w:sz w:val="22"/>
        </w:rPr>
        <w:t xml:space="preserve">Class </w:t>
      </w:r>
      <w:r w:rsidR="00D1404E">
        <w:rPr>
          <w:kern w:val="0"/>
          <w:sz w:val="22"/>
        </w:rPr>
        <w:t>Attendance/</w:t>
      </w:r>
      <w:r w:rsidR="00037085">
        <w:rPr>
          <w:kern w:val="0"/>
          <w:sz w:val="22"/>
        </w:rPr>
        <w:t>Engagement</w:t>
      </w:r>
      <w:r w:rsidR="0064488F" w:rsidRPr="000E737D">
        <w:rPr>
          <w:kern w:val="0"/>
          <w:sz w:val="22"/>
        </w:rPr>
        <w:t xml:space="preserve">: </w:t>
      </w:r>
      <w:r w:rsidR="00CD7A29">
        <w:rPr>
          <w:kern w:val="0"/>
          <w:sz w:val="22"/>
        </w:rPr>
        <w:t>10</w:t>
      </w:r>
      <w:r w:rsidR="0064488F" w:rsidRPr="000E737D">
        <w:rPr>
          <w:kern w:val="0"/>
          <w:sz w:val="22"/>
        </w:rPr>
        <w:t>%</w:t>
      </w:r>
      <w:r w:rsidR="00D1404E">
        <w:rPr>
          <w:kern w:val="0"/>
          <w:sz w:val="22"/>
        </w:rPr>
        <w:t>+</w:t>
      </w:r>
      <w:r w:rsidR="00CD7A29">
        <w:rPr>
          <w:kern w:val="0"/>
          <w:sz w:val="22"/>
        </w:rPr>
        <w:t>5</w:t>
      </w:r>
      <w:r w:rsidR="00D1404E">
        <w:rPr>
          <w:kern w:val="0"/>
          <w:sz w:val="22"/>
        </w:rPr>
        <w:t>%</w:t>
      </w:r>
    </w:p>
    <w:p w14:paraId="4E9A1281" w14:textId="296DC38C" w:rsidR="0064488F" w:rsidRPr="000E737D" w:rsidRDefault="0064488F" w:rsidP="0064488F">
      <w:pPr>
        <w:autoSpaceDE w:val="0"/>
        <w:autoSpaceDN w:val="0"/>
        <w:adjustRightInd w:val="0"/>
        <w:ind w:firstLine="420"/>
        <w:jc w:val="left"/>
        <w:rPr>
          <w:kern w:val="0"/>
          <w:sz w:val="22"/>
        </w:rPr>
      </w:pPr>
      <w:r w:rsidRPr="000E737D">
        <w:rPr>
          <w:kern w:val="0"/>
          <w:sz w:val="22"/>
        </w:rPr>
        <w:t xml:space="preserve">Homework problems: </w:t>
      </w:r>
      <w:r w:rsidR="00656AD2">
        <w:rPr>
          <w:kern w:val="0"/>
          <w:sz w:val="22"/>
        </w:rPr>
        <w:t>2</w:t>
      </w:r>
      <w:r w:rsidR="00454610">
        <w:rPr>
          <w:kern w:val="0"/>
          <w:sz w:val="22"/>
        </w:rPr>
        <w:t>0</w:t>
      </w:r>
      <w:r w:rsidRPr="000E737D">
        <w:rPr>
          <w:kern w:val="0"/>
          <w:sz w:val="22"/>
        </w:rPr>
        <w:t>%</w:t>
      </w:r>
    </w:p>
    <w:p w14:paraId="73AFA509" w14:textId="30495BBC" w:rsidR="000D3618" w:rsidRPr="000E737D" w:rsidRDefault="000D3618" w:rsidP="0064488F">
      <w:pPr>
        <w:autoSpaceDE w:val="0"/>
        <w:autoSpaceDN w:val="0"/>
        <w:adjustRightInd w:val="0"/>
        <w:ind w:firstLine="420"/>
        <w:jc w:val="left"/>
        <w:rPr>
          <w:kern w:val="0"/>
          <w:sz w:val="22"/>
        </w:rPr>
      </w:pPr>
      <w:r w:rsidRPr="000E737D">
        <w:rPr>
          <w:kern w:val="0"/>
          <w:sz w:val="22"/>
        </w:rPr>
        <w:t>Midterm exam</w:t>
      </w:r>
      <w:r w:rsidR="00B23A96">
        <w:rPr>
          <w:kern w:val="0"/>
          <w:sz w:val="22"/>
        </w:rPr>
        <w:t>*2</w:t>
      </w:r>
      <w:r w:rsidRPr="000E737D">
        <w:rPr>
          <w:kern w:val="0"/>
          <w:sz w:val="22"/>
        </w:rPr>
        <w:t xml:space="preserve">: </w:t>
      </w:r>
      <w:r w:rsidR="00B23A96">
        <w:rPr>
          <w:kern w:val="0"/>
          <w:sz w:val="22"/>
        </w:rPr>
        <w:t>2</w:t>
      </w:r>
      <w:r w:rsidR="00AA79DC" w:rsidRPr="000E737D">
        <w:rPr>
          <w:kern w:val="0"/>
          <w:sz w:val="22"/>
        </w:rPr>
        <w:t>0</w:t>
      </w:r>
      <w:r w:rsidR="001D2C95" w:rsidRPr="000E737D">
        <w:rPr>
          <w:kern w:val="0"/>
          <w:sz w:val="22"/>
        </w:rPr>
        <w:t>%</w:t>
      </w:r>
      <w:r w:rsidR="00C346C9">
        <w:rPr>
          <w:kern w:val="0"/>
          <w:sz w:val="22"/>
        </w:rPr>
        <w:t xml:space="preserve"> </w:t>
      </w:r>
    </w:p>
    <w:p w14:paraId="5352D5E8" w14:textId="594E3C1F" w:rsidR="000D3618" w:rsidRPr="000E737D" w:rsidRDefault="000D3618" w:rsidP="000D3618">
      <w:pPr>
        <w:autoSpaceDE w:val="0"/>
        <w:autoSpaceDN w:val="0"/>
        <w:adjustRightInd w:val="0"/>
        <w:jc w:val="left"/>
        <w:rPr>
          <w:kern w:val="0"/>
          <w:sz w:val="22"/>
        </w:rPr>
      </w:pPr>
      <w:r w:rsidRPr="000E737D">
        <w:rPr>
          <w:kern w:val="0"/>
          <w:sz w:val="22"/>
        </w:rPr>
        <w:tab/>
        <w:t xml:space="preserve">Final exam: </w:t>
      </w:r>
      <w:r w:rsidR="00B23A96">
        <w:rPr>
          <w:kern w:val="0"/>
          <w:sz w:val="22"/>
        </w:rPr>
        <w:t>2</w:t>
      </w:r>
      <w:r w:rsidR="00095560">
        <w:rPr>
          <w:kern w:val="0"/>
          <w:sz w:val="22"/>
        </w:rPr>
        <w:t>5</w:t>
      </w:r>
      <w:r w:rsidR="001D2C95" w:rsidRPr="000E737D">
        <w:rPr>
          <w:kern w:val="0"/>
          <w:sz w:val="22"/>
        </w:rPr>
        <w:t>%</w:t>
      </w:r>
    </w:p>
    <w:p w14:paraId="5A38D644" w14:textId="77777777" w:rsidR="00ED793A" w:rsidRPr="000E737D" w:rsidRDefault="00ED793A" w:rsidP="00224E4B">
      <w:pPr>
        <w:pStyle w:val="1"/>
        <w:rPr>
          <w:lang w:bidi="en-US"/>
        </w:rPr>
      </w:pPr>
      <w:r w:rsidRPr="000E737D">
        <w:rPr>
          <w:lang w:bidi="en-US"/>
        </w:rPr>
        <w:t xml:space="preserve">Class Participation </w:t>
      </w:r>
    </w:p>
    <w:p w14:paraId="4F1E2C94" w14:textId="5D6A4EAC" w:rsidR="00295996" w:rsidRDefault="00ED793A" w:rsidP="00ED793A">
      <w:pPr>
        <w:autoSpaceDE w:val="0"/>
        <w:autoSpaceDN w:val="0"/>
        <w:adjustRightInd w:val="0"/>
        <w:jc w:val="left"/>
        <w:rPr>
          <w:kern w:val="0"/>
          <w:sz w:val="22"/>
        </w:rPr>
      </w:pPr>
      <w:bookmarkStart w:id="0" w:name="_Hlk47948682"/>
      <w:r w:rsidRPr="000E737D">
        <w:rPr>
          <w:kern w:val="0"/>
          <w:sz w:val="22"/>
        </w:rPr>
        <w:t xml:space="preserve">I plan to hold the class via </w:t>
      </w:r>
      <w:hyperlink r:id="rId10" w:history="1">
        <w:r w:rsidRPr="00333F0E">
          <w:rPr>
            <w:rStyle w:val="a4"/>
            <w:kern w:val="0"/>
            <w:sz w:val="22"/>
          </w:rPr>
          <w:t>Zoom</w:t>
        </w:r>
      </w:hyperlink>
      <w:r w:rsidR="007349B6">
        <w:rPr>
          <w:kern w:val="0"/>
          <w:sz w:val="22"/>
        </w:rPr>
        <w:t xml:space="preserve"> (password 123456)</w:t>
      </w:r>
      <w:r w:rsidRPr="000E737D">
        <w:rPr>
          <w:kern w:val="0"/>
          <w:sz w:val="22"/>
        </w:rPr>
        <w:t>.</w:t>
      </w:r>
      <w:r w:rsidR="0037271A">
        <w:rPr>
          <w:kern w:val="0"/>
          <w:sz w:val="22"/>
        </w:rPr>
        <w:t xml:space="preserve"> I will normally arrive 5 minutes in advance and stay for 5 more minutes after class for questions.</w:t>
      </w:r>
      <w:r w:rsidR="00DD152C">
        <w:rPr>
          <w:kern w:val="0"/>
          <w:sz w:val="22"/>
        </w:rPr>
        <w:t xml:space="preserve"> </w:t>
      </w:r>
      <w:r w:rsidR="004A5148">
        <w:rPr>
          <w:kern w:val="0"/>
          <w:sz w:val="22"/>
        </w:rPr>
        <w:t xml:space="preserve">Students are </w:t>
      </w:r>
      <w:r w:rsidR="00B71FD3">
        <w:rPr>
          <w:kern w:val="0"/>
          <w:sz w:val="22"/>
        </w:rPr>
        <w:t>required to attend the synchronistic meeting (</w:t>
      </w:r>
      <w:r w:rsidR="001D444E" w:rsidRPr="001D444E">
        <w:rPr>
          <w:kern w:val="0"/>
          <w:sz w:val="22"/>
        </w:rPr>
        <w:t>absences will only be pardoned for legitimate reasons, which should be reported to the instructor promptly</w:t>
      </w:r>
      <w:r w:rsidR="00B71FD3">
        <w:rPr>
          <w:kern w:val="0"/>
          <w:sz w:val="22"/>
        </w:rPr>
        <w:t xml:space="preserve">). </w:t>
      </w:r>
      <w:r w:rsidR="00754935" w:rsidRPr="00754935">
        <w:rPr>
          <w:kern w:val="0"/>
          <w:sz w:val="22"/>
        </w:rPr>
        <w:t>Any student who attends class infrequently may be assessed a grade penalty for poor class participation</w:t>
      </w:r>
      <w:r w:rsidRPr="000E737D">
        <w:rPr>
          <w:kern w:val="0"/>
          <w:sz w:val="22"/>
        </w:rPr>
        <w:t xml:space="preserve">. </w:t>
      </w:r>
      <w:r w:rsidR="009B1F32">
        <w:rPr>
          <w:kern w:val="0"/>
          <w:sz w:val="22"/>
        </w:rPr>
        <w:t xml:space="preserve">I </w:t>
      </w:r>
      <w:r w:rsidR="00DA05CE">
        <w:rPr>
          <w:kern w:val="0"/>
          <w:sz w:val="22"/>
        </w:rPr>
        <w:t>also consider</w:t>
      </w:r>
      <w:r w:rsidR="009B1F32">
        <w:rPr>
          <w:kern w:val="0"/>
          <w:sz w:val="22"/>
        </w:rPr>
        <w:t xml:space="preserve"> pertinent questions posed during the student hours</w:t>
      </w:r>
      <w:r w:rsidR="00763388">
        <w:rPr>
          <w:kern w:val="0"/>
          <w:sz w:val="22"/>
        </w:rPr>
        <w:t xml:space="preserve"> or via emails</w:t>
      </w:r>
      <w:r w:rsidR="00DA05CE">
        <w:rPr>
          <w:kern w:val="0"/>
          <w:sz w:val="22"/>
        </w:rPr>
        <w:t xml:space="preserve"> as engagement</w:t>
      </w:r>
      <w:r w:rsidR="009B1F32">
        <w:rPr>
          <w:kern w:val="0"/>
          <w:sz w:val="22"/>
        </w:rPr>
        <w:t xml:space="preserve">. </w:t>
      </w:r>
      <w:r w:rsidR="00B314BF">
        <w:rPr>
          <w:kern w:val="0"/>
          <w:sz w:val="22"/>
        </w:rPr>
        <w:t>Students</w:t>
      </w:r>
      <w:r w:rsidRPr="000E737D">
        <w:rPr>
          <w:kern w:val="0"/>
          <w:sz w:val="22"/>
        </w:rPr>
        <w:t xml:space="preserve"> are encouraged to preview </w:t>
      </w:r>
      <w:r w:rsidR="00251188">
        <w:rPr>
          <w:kern w:val="0"/>
          <w:sz w:val="22"/>
        </w:rPr>
        <w:t>pertinent</w:t>
      </w:r>
      <w:r w:rsidRPr="000E737D">
        <w:rPr>
          <w:kern w:val="0"/>
          <w:sz w:val="22"/>
        </w:rPr>
        <w:t xml:space="preserve"> readings. </w:t>
      </w:r>
    </w:p>
    <w:p w14:paraId="52FD2A85" w14:textId="77777777" w:rsidR="00295996" w:rsidRDefault="00295996">
      <w:pPr>
        <w:widowControl/>
        <w:jc w:val="left"/>
        <w:rPr>
          <w:kern w:val="0"/>
          <w:sz w:val="22"/>
        </w:rPr>
      </w:pPr>
      <w:r>
        <w:rPr>
          <w:kern w:val="0"/>
          <w:sz w:val="22"/>
        </w:rPr>
        <w:br w:type="page"/>
      </w:r>
    </w:p>
    <w:bookmarkEnd w:id="0"/>
    <w:p w14:paraId="1B7A9B3F" w14:textId="14EB7130" w:rsidR="000D3618" w:rsidRPr="000E737D" w:rsidRDefault="009E004A" w:rsidP="00224E4B">
      <w:pPr>
        <w:pStyle w:val="1"/>
        <w:rPr>
          <w:rFonts w:eastAsiaTheme="minorEastAsia"/>
        </w:rPr>
      </w:pPr>
      <w:r w:rsidRPr="000E737D">
        <w:rPr>
          <w:rFonts w:eastAsiaTheme="minorEastAsia"/>
        </w:rPr>
        <w:lastRenderedPageBreak/>
        <w:t>Ho</w:t>
      </w:r>
      <w:r w:rsidR="00ED793A" w:rsidRPr="000E737D">
        <w:rPr>
          <w:rFonts w:eastAsiaTheme="minorEastAsia"/>
        </w:rPr>
        <w:t>m</w:t>
      </w:r>
      <w:r w:rsidRPr="000E737D">
        <w:rPr>
          <w:rFonts w:eastAsiaTheme="minorEastAsia"/>
        </w:rPr>
        <w:t>ework</w:t>
      </w:r>
      <w:r w:rsidR="00DF5C31">
        <w:rPr>
          <w:rFonts w:eastAsiaTheme="minorEastAsia"/>
        </w:rPr>
        <w:t xml:space="preserve"> </w:t>
      </w:r>
      <w:r w:rsidRPr="000E737D">
        <w:rPr>
          <w:rFonts w:eastAsiaTheme="minorEastAsia"/>
        </w:rPr>
        <w:t>Assignments</w:t>
      </w:r>
    </w:p>
    <w:p w14:paraId="7A4B68B8" w14:textId="2D82A1DD" w:rsidR="0076099C" w:rsidRPr="0030357A" w:rsidRDefault="000D3618" w:rsidP="0076099C">
      <w:pPr>
        <w:autoSpaceDE w:val="0"/>
        <w:autoSpaceDN w:val="0"/>
        <w:adjustRightInd w:val="0"/>
        <w:jc w:val="left"/>
        <w:rPr>
          <w:rFonts w:eastAsiaTheme="minorEastAsia"/>
          <w:kern w:val="0"/>
          <w:sz w:val="22"/>
        </w:rPr>
      </w:pPr>
      <w:r w:rsidRPr="000E737D">
        <w:rPr>
          <w:kern w:val="0"/>
          <w:sz w:val="22"/>
        </w:rPr>
        <w:t>Periodic homework problems will be assigned</w:t>
      </w:r>
      <w:r w:rsidR="00E2189F">
        <w:rPr>
          <w:kern w:val="0"/>
          <w:sz w:val="22"/>
        </w:rPr>
        <w:t>.</w:t>
      </w:r>
      <w:r w:rsidRPr="000E737D">
        <w:rPr>
          <w:kern w:val="0"/>
          <w:sz w:val="22"/>
        </w:rPr>
        <w:t xml:space="preserve"> </w:t>
      </w:r>
      <w:r w:rsidR="000E737D">
        <w:rPr>
          <w:kern w:val="0"/>
          <w:sz w:val="22"/>
        </w:rPr>
        <w:t xml:space="preserve">I will post the assignments and announcements on Moodle (deadline will be EST time, please inform me of difficulty if you are in a different time zone). </w:t>
      </w:r>
      <w:r w:rsidRPr="000E737D">
        <w:rPr>
          <w:kern w:val="0"/>
          <w:sz w:val="22"/>
        </w:rPr>
        <w:t xml:space="preserve">Collaboration on HW is encouraged, but students must </w:t>
      </w:r>
      <w:r w:rsidR="0064488F" w:rsidRPr="000E737D">
        <w:rPr>
          <w:kern w:val="0"/>
          <w:sz w:val="22"/>
        </w:rPr>
        <w:t>submit</w:t>
      </w:r>
      <w:r w:rsidRPr="000E737D">
        <w:rPr>
          <w:kern w:val="0"/>
          <w:sz w:val="22"/>
        </w:rPr>
        <w:t xml:space="preserve"> their own copies</w:t>
      </w:r>
      <w:r w:rsidR="0076099C" w:rsidRPr="000E737D">
        <w:rPr>
          <w:kern w:val="0"/>
          <w:sz w:val="22"/>
        </w:rPr>
        <w:t xml:space="preserve"> of homework</w:t>
      </w:r>
      <w:r w:rsidR="0064488F" w:rsidRPr="000E737D">
        <w:rPr>
          <w:kern w:val="0"/>
          <w:sz w:val="22"/>
        </w:rPr>
        <w:t xml:space="preserve"> to the course Moodle in </w:t>
      </w:r>
      <w:r w:rsidR="000E737D">
        <w:rPr>
          <w:kern w:val="0"/>
          <w:sz w:val="22"/>
        </w:rPr>
        <w:t xml:space="preserve">a </w:t>
      </w:r>
      <w:r w:rsidR="0064488F" w:rsidRPr="000E737D">
        <w:rPr>
          <w:kern w:val="0"/>
          <w:sz w:val="22"/>
          <w:u w:val="single"/>
        </w:rPr>
        <w:t>pdf format</w:t>
      </w:r>
      <w:r w:rsidRPr="000E737D">
        <w:rPr>
          <w:kern w:val="0"/>
          <w:sz w:val="22"/>
        </w:rPr>
        <w:t>.</w:t>
      </w:r>
      <w:r w:rsidR="00374735">
        <w:rPr>
          <w:kern w:val="0"/>
          <w:sz w:val="22"/>
        </w:rPr>
        <w:t xml:space="preserve"> Any submission </w:t>
      </w:r>
      <w:r w:rsidR="00CA4B87">
        <w:rPr>
          <w:kern w:val="0"/>
          <w:sz w:val="22"/>
        </w:rPr>
        <w:t xml:space="preserve">of typed documents </w:t>
      </w:r>
      <w:r w:rsidR="00374735">
        <w:rPr>
          <w:kern w:val="0"/>
          <w:sz w:val="22"/>
        </w:rPr>
        <w:t xml:space="preserve">should follow the APA format, </w:t>
      </w:r>
      <w:r w:rsidR="008507CA">
        <w:rPr>
          <w:kern w:val="0"/>
          <w:sz w:val="22"/>
        </w:rPr>
        <w:t>double-space, font 12, with a 1-inch margin.</w:t>
      </w:r>
      <w:r w:rsidR="00CA4B87">
        <w:rPr>
          <w:kern w:val="0"/>
          <w:sz w:val="22"/>
        </w:rPr>
        <w:t xml:space="preserve"> Grammatic mistakes and unclarity in expression will cause </w:t>
      </w:r>
      <w:r w:rsidR="00C67682">
        <w:rPr>
          <w:kern w:val="0"/>
          <w:sz w:val="22"/>
        </w:rPr>
        <w:t>a r</w:t>
      </w:r>
      <w:r w:rsidR="00CA4B87">
        <w:rPr>
          <w:kern w:val="0"/>
          <w:sz w:val="22"/>
        </w:rPr>
        <w:t>eduction in grades.</w:t>
      </w:r>
    </w:p>
    <w:p w14:paraId="54AB5A34" w14:textId="77777777" w:rsidR="00B73AF4" w:rsidRDefault="00B73AF4" w:rsidP="00224E4B">
      <w:pPr>
        <w:pStyle w:val="1"/>
      </w:pPr>
      <w:r>
        <w:t>Exams</w:t>
      </w:r>
    </w:p>
    <w:p w14:paraId="4CB06378" w14:textId="4BD0A3DC" w:rsidR="00B73AF4" w:rsidRDefault="000938CF" w:rsidP="00B73AF4">
      <w:pPr>
        <w:autoSpaceDE w:val="0"/>
        <w:autoSpaceDN w:val="0"/>
        <w:spacing w:line="270" w:lineRule="exact"/>
        <w:jc w:val="left"/>
        <w:rPr>
          <w:color w:val="000000"/>
        </w:rPr>
      </w:pPr>
      <w:r>
        <w:rPr>
          <w:kern w:val="0"/>
          <w:sz w:val="22"/>
        </w:rPr>
        <w:t xml:space="preserve">Information about the midterm and final will be </w:t>
      </w:r>
      <w:r w:rsidR="00482F84">
        <w:rPr>
          <w:kern w:val="0"/>
          <w:sz w:val="22"/>
        </w:rPr>
        <w:t>announced</w:t>
      </w:r>
      <w:r>
        <w:rPr>
          <w:kern w:val="0"/>
          <w:sz w:val="22"/>
        </w:rPr>
        <w:t xml:space="preserve"> </w:t>
      </w:r>
      <w:r w:rsidR="000B6400">
        <w:rPr>
          <w:kern w:val="0"/>
          <w:sz w:val="22"/>
        </w:rPr>
        <w:t>in class</w:t>
      </w:r>
      <w:r>
        <w:rPr>
          <w:kern w:val="0"/>
          <w:sz w:val="22"/>
        </w:rPr>
        <w:t>.</w:t>
      </w:r>
    </w:p>
    <w:p w14:paraId="25E4BF9F" w14:textId="4D32B61F" w:rsidR="00B73AF4" w:rsidRDefault="00B73AF4" w:rsidP="00224E4B">
      <w:pPr>
        <w:pStyle w:val="1"/>
      </w:pPr>
      <w:r>
        <w:t>Grade Options</w:t>
      </w:r>
    </w:p>
    <w:p w14:paraId="5398061C" w14:textId="65DEC827" w:rsidR="00B73AF4" w:rsidRDefault="00B73AF4" w:rsidP="00B73AF4">
      <w:pPr>
        <w:autoSpaceDE w:val="0"/>
        <w:autoSpaceDN w:val="0"/>
        <w:spacing w:line="270" w:lineRule="exact"/>
        <w:jc w:val="left"/>
        <w:rPr>
          <w:shd w:val="clear" w:color="auto" w:fill="FFFFFF"/>
        </w:rPr>
      </w:pPr>
      <w:r w:rsidRPr="00FB42E8">
        <w:rPr>
          <w:color w:val="000000"/>
        </w:rPr>
        <w:t xml:space="preserve">Students have the option of Cr/U, but please be advised that if this course is for </w:t>
      </w:r>
      <w:r w:rsidRPr="00FB42E8">
        <w:rPr>
          <w:shd w:val="clear" w:color="auto" w:fill="FFFFFF"/>
        </w:rPr>
        <w:t xml:space="preserve">PBK (Phi Beta Kappa) </w:t>
      </w:r>
      <w:r w:rsidR="00FD4A0F">
        <w:rPr>
          <w:shd w:val="clear" w:color="auto" w:fill="FFFFFF"/>
        </w:rPr>
        <w:t>or</w:t>
      </w:r>
      <w:r w:rsidRPr="00FB42E8">
        <w:rPr>
          <w:shd w:val="clear" w:color="auto" w:fill="FFFFFF"/>
        </w:rPr>
        <w:t xml:space="preserve"> ODE (Omicron Delta Epsilon- Economic Honor Society), this course </w:t>
      </w:r>
      <w:proofErr w:type="gramStart"/>
      <w:r w:rsidRPr="00FB42E8">
        <w:rPr>
          <w:shd w:val="clear" w:color="auto" w:fill="FFFFFF"/>
        </w:rPr>
        <w:t>has to</w:t>
      </w:r>
      <w:proofErr w:type="gramEnd"/>
      <w:r w:rsidRPr="00FB42E8">
        <w:rPr>
          <w:shd w:val="clear" w:color="auto" w:fill="FFFFFF"/>
        </w:rPr>
        <w:t xml:space="preserve"> be letter-graded.</w:t>
      </w:r>
      <w:r w:rsidR="009E6E5A">
        <w:rPr>
          <w:shd w:val="clear" w:color="auto" w:fill="FFFFFF"/>
        </w:rPr>
        <w:t xml:space="preserve"> </w:t>
      </w:r>
      <w:bookmarkStart w:id="1" w:name="_Hlk50385255"/>
      <w:r w:rsidR="009E6E5A">
        <w:rPr>
          <w:shd w:val="clear" w:color="auto" w:fill="FFFFFF"/>
        </w:rPr>
        <w:t xml:space="preserve">The </w:t>
      </w:r>
      <w:r w:rsidR="00FE5596">
        <w:rPr>
          <w:shd w:val="clear" w:color="auto" w:fill="FFFFFF"/>
        </w:rPr>
        <w:t>deadline</w:t>
      </w:r>
      <w:r w:rsidR="006E6679">
        <w:rPr>
          <w:shd w:val="clear" w:color="auto" w:fill="FFFFFF"/>
        </w:rPr>
        <w:t xml:space="preserve"> for</w:t>
      </w:r>
      <w:r w:rsidR="009E6E5A">
        <w:rPr>
          <w:shd w:val="clear" w:color="auto" w:fill="FFFFFF"/>
        </w:rPr>
        <w:t xml:space="preserve"> the Cr/U option is</w:t>
      </w:r>
      <w:r w:rsidR="006E6679">
        <w:rPr>
          <w:shd w:val="clear" w:color="auto" w:fill="FFFFFF"/>
        </w:rPr>
        <w:t xml:space="preserve"> </w:t>
      </w:r>
      <w:r w:rsidR="006E6679" w:rsidRPr="00200BE7">
        <w:rPr>
          <w:shd w:val="clear" w:color="auto" w:fill="FFFFFF"/>
        </w:rPr>
        <w:t>5 pm</w:t>
      </w:r>
      <w:r w:rsidR="00200BE7">
        <w:rPr>
          <w:shd w:val="clear" w:color="auto" w:fill="FFFFFF"/>
        </w:rPr>
        <w:t>,</w:t>
      </w:r>
      <w:r w:rsidR="00D41150">
        <w:rPr>
          <w:shd w:val="clear" w:color="auto" w:fill="FFFFFF"/>
        </w:rPr>
        <w:t xml:space="preserve"> Mar</w:t>
      </w:r>
      <w:r w:rsidR="00D20513">
        <w:rPr>
          <w:shd w:val="clear" w:color="auto" w:fill="FFFFFF"/>
        </w:rPr>
        <w:t xml:space="preserve"> </w:t>
      </w:r>
      <w:r w:rsidR="00200BE7">
        <w:rPr>
          <w:shd w:val="clear" w:color="auto" w:fill="FFFFFF"/>
        </w:rPr>
        <w:t>2</w:t>
      </w:r>
      <w:r w:rsidR="00E35F85" w:rsidRPr="00E35F85">
        <w:rPr>
          <w:shd w:val="clear" w:color="auto" w:fill="FFFFFF"/>
          <w:vertAlign w:val="superscript"/>
        </w:rPr>
        <w:t>nd</w:t>
      </w:r>
      <w:r w:rsidR="006E6679">
        <w:rPr>
          <w:shd w:val="clear" w:color="auto" w:fill="FFFFFF"/>
        </w:rPr>
        <w:t>.</w:t>
      </w:r>
      <w:bookmarkEnd w:id="1"/>
      <w:r w:rsidR="006E6679">
        <w:rPr>
          <w:shd w:val="clear" w:color="auto" w:fill="FFFFFF"/>
        </w:rPr>
        <w:t xml:space="preserve"> </w:t>
      </w:r>
      <w:r w:rsidR="002F3257" w:rsidRPr="002567AD">
        <w:rPr>
          <w:color w:val="000000"/>
        </w:rPr>
        <w:t>The withdrawal deadline for a full semester course is May 5</w:t>
      </w:r>
      <w:r w:rsidR="002F3257" w:rsidRPr="002D156D">
        <w:rPr>
          <w:color w:val="000000"/>
          <w:vertAlign w:val="superscript"/>
        </w:rPr>
        <w:t>th</w:t>
      </w:r>
      <w:r w:rsidR="002F3257" w:rsidRPr="002567AD">
        <w:rPr>
          <w:color w:val="000000"/>
        </w:rPr>
        <w:t>.</w:t>
      </w:r>
    </w:p>
    <w:p w14:paraId="2AF73729" w14:textId="6AD4E7AD" w:rsidR="00CA6EC4" w:rsidRDefault="00CA6EC4" w:rsidP="00224E4B">
      <w:pPr>
        <w:pStyle w:val="1"/>
      </w:pPr>
      <w:r>
        <w:t>Grading</w:t>
      </w:r>
    </w:p>
    <w:p w14:paraId="1E3B112A" w14:textId="1F8034FC" w:rsidR="00CA6EC4" w:rsidRDefault="00CA6EC4" w:rsidP="00B73AF4">
      <w:pPr>
        <w:autoSpaceDE w:val="0"/>
        <w:autoSpaceDN w:val="0"/>
        <w:spacing w:line="270" w:lineRule="exact"/>
        <w:jc w:val="left"/>
        <w:rPr>
          <w:rFonts w:eastAsiaTheme="minorEastAsia"/>
          <w:shd w:val="clear" w:color="auto" w:fill="FFFFFF"/>
        </w:rPr>
      </w:pPr>
      <w:r>
        <w:rPr>
          <w:rFonts w:eastAsiaTheme="minorEastAsia" w:hint="eastAsia"/>
          <w:shd w:val="clear" w:color="auto" w:fill="FFFFFF"/>
        </w:rPr>
        <w:t>T</w:t>
      </w:r>
      <w:r>
        <w:rPr>
          <w:rFonts w:eastAsiaTheme="minorEastAsia"/>
          <w:shd w:val="clear" w:color="auto" w:fill="FFFFFF"/>
        </w:rPr>
        <w:t xml:space="preserve">he final letter grades will be dependent on the weighted sum of all your performances, including midterm, HM assignments, final exam grades. The conversion of grades will be given based on </w:t>
      </w:r>
      <w:hyperlink r:id="rId11" w:history="1">
        <w:r w:rsidRPr="001C5BD8">
          <w:rPr>
            <w:rStyle w:val="a4"/>
            <w:rFonts w:eastAsiaTheme="minorEastAsia"/>
            <w:shd w:val="clear" w:color="auto" w:fill="FFFFFF"/>
          </w:rPr>
          <w:t>https://www.wesleyan.edu/registrar/general_information/GPA_calculation.html</w:t>
        </w:r>
      </w:hyperlink>
      <w:r>
        <w:rPr>
          <w:rFonts w:eastAsiaTheme="minorEastAsia"/>
          <w:shd w:val="clear" w:color="auto" w:fill="FFFFFF"/>
        </w:rPr>
        <w:t xml:space="preserve">. </w:t>
      </w:r>
    </w:p>
    <w:p w14:paraId="4AFDBAA9" w14:textId="33BFBB3D" w:rsidR="003F51F7" w:rsidRPr="000E737D" w:rsidRDefault="00C51021" w:rsidP="00224E4B">
      <w:pPr>
        <w:pStyle w:val="1"/>
        <w:rPr>
          <w:rFonts w:eastAsiaTheme="minorEastAsia"/>
        </w:rPr>
      </w:pPr>
      <w:r w:rsidRPr="000E737D">
        <w:rPr>
          <w:rFonts w:eastAsiaTheme="minorEastAsia"/>
        </w:rPr>
        <w:t>Supplemental Resources</w:t>
      </w:r>
    </w:p>
    <w:p w14:paraId="5B61245E" w14:textId="7D249F2E" w:rsidR="00E613D8" w:rsidRPr="000E737D" w:rsidRDefault="00E613D8" w:rsidP="003F51F7">
      <w:pPr>
        <w:autoSpaceDE w:val="0"/>
        <w:autoSpaceDN w:val="0"/>
        <w:adjustRightInd w:val="0"/>
        <w:jc w:val="left"/>
        <w:rPr>
          <w:kern w:val="0"/>
          <w:sz w:val="22"/>
        </w:rPr>
      </w:pPr>
      <w:bookmarkStart w:id="2" w:name="_Hlk57557076"/>
      <w:r w:rsidRPr="000E737D">
        <w:rPr>
          <w:kern w:val="0"/>
          <w:sz w:val="22"/>
        </w:rPr>
        <w:t xml:space="preserve">Supplemental materials </w:t>
      </w:r>
      <w:r w:rsidR="00095441" w:rsidRPr="000E737D">
        <w:rPr>
          <w:kern w:val="0"/>
          <w:sz w:val="22"/>
        </w:rPr>
        <w:t>(</w:t>
      </w:r>
      <w:r w:rsidR="003D7323">
        <w:rPr>
          <w:kern w:val="0"/>
          <w:sz w:val="22"/>
        </w:rPr>
        <w:t xml:space="preserve">lecture </w:t>
      </w:r>
      <w:r w:rsidR="00095441" w:rsidRPr="000E737D">
        <w:rPr>
          <w:kern w:val="0"/>
          <w:sz w:val="22"/>
        </w:rPr>
        <w:t xml:space="preserve">outlines, </w:t>
      </w:r>
      <w:r w:rsidR="003D7323">
        <w:rPr>
          <w:kern w:val="0"/>
          <w:sz w:val="22"/>
        </w:rPr>
        <w:t xml:space="preserve">lecture recordings, </w:t>
      </w:r>
      <w:r w:rsidR="00095441" w:rsidRPr="000E737D">
        <w:rPr>
          <w:kern w:val="0"/>
          <w:sz w:val="22"/>
        </w:rPr>
        <w:t>answer key</w:t>
      </w:r>
      <w:r w:rsidR="003D7323">
        <w:rPr>
          <w:kern w:val="0"/>
          <w:sz w:val="22"/>
        </w:rPr>
        <w:t>s</w:t>
      </w:r>
      <w:r w:rsidR="00095441" w:rsidRPr="000E737D">
        <w:rPr>
          <w:kern w:val="0"/>
          <w:sz w:val="22"/>
        </w:rPr>
        <w:t xml:space="preserve"> to </w:t>
      </w:r>
      <w:r w:rsidR="003D7323">
        <w:rPr>
          <w:kern w:val="0"/>
          <w:sz w:val="22"/>
        </w:rPr>
        <w:t>assignments</w:t>
      </w:r>
      <w:r w:rsidR="00095441" w:rsidRPr="000E737D">
        <w:rPr>
          <w:kern w:val="0"/>
          <w:sz w:val="22"/>
        </w:rPr>
        <w:t>, supplemental reading material</w:t>
      </w:r>
      <w:r w:rsidR="003D7323">
        <w:rPr>
          <w:kern w:val="0"/>
          <w:sz w:val="22"/>
        </w:rPr>
        <w:t>s</w:t>
      </w:r>
      <w:r w:rsidR="00095441" w:rsidRPr="000E737D">
        <w:rPr>
          <w:kern w:val="0"/>
          <w:sz w:val="22"/>
        </w:rPr>
        <w:t>)</w:t>
      </w:r>
      <w:r w:rsidR="000E737D">
        <w:rPr>
          <w:kern w:val="0"/>
          <w:sz w:val="22"/>
        </w:rPr>
        <w:t xml:space="preserve"> </w:t>
      </w:r>
      <w:r w:rsidRPr="000E737D">
        <w:rPr>
          <w:kern w:val="0"/>
          <w:sz w:val="22"/>
        </w:rPr>
        <w:t>will be posted on Moodle.</w:t>
      </w:r>
      <w:bookmarkEnd w:id="2"/>
    </w:p>
    <w:p w14:paraId="30C22969" w14:textId="77777777" w:rsidR="0076099C" w:rsidRPr="000E737D" w:rsidRDefault="0076099C" w:rsidP="003F51F7">
      <w:pPr>
        <w:autoSpaceDE w:val="0"/>
        <w:autoSpaceDN w:val="0"/>
        <w:adjustRightInd w:val="0"/>
        <w:jc w:val="left"/>
        <w:rPr>
          <w:kern w:val="0"/>
          <w:sz w:val="22"/>
        </w:rPr>
      </w:pPr>
    </w:p>
    <w:p w14:paraId="736CE251" w14:textId="6DBBC3BB" w:rsidR="00710468" w:rsidRDefault="000B55AC" w:rsidP="00EA6E7F">
      <w:pPr>
        <w:autoSpaceDE w:val="0"/>
        <w:autoSpaceDN w:val="0"/>
        <w:adjustRightInd w:val="0"/>
        <w:jc w:val="left"/>
        <w:rPr>
          <w:rFonts w:eastAsiaTheme="minorEastAsia"/>
          <w:kern w:val="0"/>
          <w:sz w:val="22"/>
        </w:rPr>
      </w:pPr>
      <w:bookmarkStart w:id="3" w:name="_Hlk47948625"/>
      <w:r>
        <w:rPr>
          <w:rFonts w:eastAsiaTheme="minorEastAsia"/>
          <w:b/>
          <w:bCs/>
          <w:i/>
          <w:iCs/>
          <w:kern w:val="0"/>
          <w:sz w:val="22"/>
        </w:rPr>
        <w:t>Student</w:t>
      </w:r>
      <w:r w:rsidR="0076099C" w:rsidRPr="000E737D">
        <w:rPr>
          <w:rFonts w:eastAsiaTheme="minorEastAsia"/>
          <w:b/>
          <w:bCs/>
          <w:i/>
          <w:iCs/>
          <w:kern w:val="0"/>
          <w:sz w:val="22"/>
        </w:rPr>
        <w:t xml:space="preserve"> hour</w:t>
      </w:r>
      <w:r w:rsidR="004B168C" w:rsidRPr="00170EC9">
        <w:rPr>
          <w:rFonts w:eastAsiaTheme="minorEastAsia"/>
          <w:kern w:val="0"/>
          <w:sz w:val="22"/>
        </w:rPr>
        <w:t>:</w:t>
      </w:r>
      <w:r w:rsidR="004B168C" w:rsidRPr="000E737D">
        <w:rPr>
          <w:rFonts w:eastAsiaTheme="minorEastAsia"/>
          <w:kern w:val="0"/>
          <w:sz w:val="22"/>
        </w:rPr>
        <w:t xml:space="preserve"> I will be standing by on </w:t>
      </w:r>
      <w:hyperlink r:id="rId12" w:history="1">
        <w:r w:rsidR="004B168C" w:rsidRPr="00512528">
          <w:rPr>
            <w:rStyle w:val="a4"/>
            <w:rFonts w:eastAsiaTheme="minorEastAsia"/>
            <w:kern w:val="0"/>
            <w:sz w:val="22"/>
          </w:rPr>
          <w:t>Zoom</w:t>
        </w:r>
      </w:hyperlink>
      <w:r w:rsidR="004B168C" w:rsidRPr="000E737D">
        <w:rPr>
          <w:rFonts w:eastAsiaTheme="minorEastAsia"/>
          <w:kern w:val="0"/>
          <w:sz w:val="22"/>
        </w:rPr>
        <w:t xml:space="preserve"> </w:t>
      </w:r>
      <w:r w:rsidR="00FD10D0">
        <w:rPr>
          <w:rFonts w:eastAsiaTheme="minorEastAsia"/>
          <w:kern w:val="0"/>
          <w:sz w:val="22"/>
        </w:rPr>
        <w:t xml:space="preserve">(different from the zoom for lecture meeting, this Zoom has no password) </w:t>
      </w:r>
      <w:r w:rsidR="004B168C" w:rsidRPr="000E737D">
        <w:rPr>
          <w:rFonts w:eastAsiaTheme="minorEastAsia"/>
          <w:kern w:val="0"/>
          <w:sz w:val="22"/>
        </w:rPr>
        <w:t xml:space="preserve">during the time of office hours. If that time does not work for you, you can email me to request individual online meetings. </w:t>
      </w:r>
      <w:r w:rsidR="000F1086">
        <w:rPr>
          <w:rFonts w:eastAsiaTheme="minorEastAsia"/>
          <w:kern w:val="0"/>
          <w:sz w:val="22"/>
        </w:rPr>
        <w:t>A</w:t>
      </w:r>
      <w:r w:rsidR="004B168C" w:rsidRPr="000E737D">
        <w:rPr>
          <w:rFonts w:eastAsiaTheme="minorEastAsia"/>
          <w:kern w:val="0"/>
          <w:sz w:val="22"/>
        </w:rPr>
        <w:t>ppeal</w:t>
      </w:r>
      <w:r w:rsidR="000F1086">
        <w:rPr>
          <w:rFonts w:eastAsiaTheme="minorEastAsia"/>
          <w:kern w:val="0"/>
          <w:sz w:val="22"/>
        </w:rPr>
        <w:t>s</w:t>
      </w:r>
      <w:r w:rsidR="004B168C" w:rsidRPr="000E737D">
        <w:rPr>
          <w:rFonts w:eastAsiaTheme="minorEastAsia"/>
          <w:kern w:val="0"/>
          <w:sz w:val="22"/>
        </w:rPr>
        <w:t xml:space="preserve"> of grade</w:t>
      </w:r>
      <w:r w:rsidR="000F1086">
        <w:rPr>
          <w:rFonts w:eastAsiaTheme="minorEastAsia"/>
          <w:kern w:val="0"/>
          <w:sz w:val="22"/>
        </w:rPr>
        <w:t>s</w:t>
      </w:r>
      <w:r w:rsidR="004B168C" w:rsidRPr="000E737D">
        <w:rPr>
          <w:rFonts w:eastAsiaTheme="minorEastAsia"/>
          <w:kern w:val="0"/>
          <w:sz w:val="22"/>
        </w:rPr>
        <w:t xml:space="preserve">, </w:t>
      </w:r>
      <w:r w:rsidR="000F1086">
        <w:rPr>
          <w:rFonts w:eastAsiaTheme="minorEastAsia"/>
          <w:kern w:val="0"/>
          <w:sz w:val="22"/>
        </w:rPr>
        <w:t xml:space="preserve">if any, </w:t>
      </w:r>
      <w:r w:rsidR="004B168C" w:rsidRPr="000E737D">
        <w:rPr>
          <w:rFonts w:eastAsiaTheme="minorEastAsia"/>
          <w:kern w:val="0"/>
          <w:sz w:val="22"/>
        </w:rPr>
        <w:t>cannot happen later than a week after the date when the grade was posted.</w:t>
      </w:r>
    </w:p>
    <w:p w14:paraId="5750CF93" w14:textId="471247E4" w:rsidR="00170EC9" w:rsidRDefault="00170EC9" w:rsidP="00EA6E7F">
      <w:pPr>
        <w:autoSpaceDE w:val="0"/>
        <w:autoSpaceDN w:val="0"/>
        <w:adjustRightInd w:val="0"/>
        <w:jc w:val="left"/>
        <w:rPr>
          <w:rFonts w:eastAsiaTheme="minorEastAsia"/>
          <w:kern w:val="0"/>
          <w:sz w:val="22"/>
        </w:rPr>
      </w:pPr>
    </w:p>
    <w:p w14:paraId="235CC315" w14:textId="4EE50D99" w:rsidR="00170EC9" w:rsidRDefault="00170EC9" w:rsidP="00EA6E7F">
      <w:pPr>
        <w:autoSpaceDE w:val="0"/>
        <w:autoSpaceDN w:val="0"/>
        <w:adjustRightInd w:val="0"/>
        <w:jc w:val="left"/>
        <w:rPr>
          <w:rFonts w:eastAsiaTheme="minorEastAsia"/>
          <w:kern w:val="0"/>
          <w:sz w:val="22"/>
        </w:rPr>
      </w:pPr>
      <w:r w:rsidRPr="00170EC9">
        <w:rPr>
          <w:rFonts w:eastAsiaTheme="minorEastAsia" w:hint="eastAsia"/>
          <w:b/>
          <w:bCs/>
          <w:i/>
          <w:iCs/>
          <w:kern w:val="0"/>
          <w:sz w:val="22"/>
        </w:rPr>
        <w:t>Cour</w:t>
      </w:r>
      <w:r w:rsidRPr="00170EC9">
        <w:rPr>
          <w:rFonts w:eastAsiaTheme="minorEastAsia"/>
          <w:b/>
          <w:bCs/>
          <w:i/>
          <w:iCs/>
          <w:kern w:val="0"/>
          <w:sz w:val="22"/>
        </w:rPr>
        <w:t>se Assistant</w:t>
      </w:r>
      <w:r>
        <w:rPr>
          <w:rFonts w:eastAsiaTheme="minorEastAsia"/>
          <w:kern w:val="0"/>
          <w:sz w:val="22"/>
        </w:rPr>
        <w:t xml:space="preserve">: </w:t>
      </w:r>
      <w:r w:rsidR="0080787D">
        <w:rPr>
          <w:rFonts w:eastAsiaTheme="minorEastAsia"/>
          <w:kern w:val="0"/>
          <w:sz w:val="22"/>
        </w:rPr>
        <w:t xml:space="preserve">Questions </w:t>
      </w:r>
      <w:r w:rsidR="00327A96">
        <w:rPr>
          <w:rFonts w:eastAsiaTheme="minorEastAsia"/>
          <w:kern w:val="0"/>
          <w:sz w:val="22"/>
        </w:rPr>
        <w:t xml:space="preserve">are suggested to </w:t>
      </w:r>
      <w:r w:rsidR="0095498E">
        <w:rPr>
          <w:rFonts w:eastAsiaTheme="minorEastAsia"/>
          <w:kern w:val="0"/>
          <w:sz w:val="22"/>
        </w:rPr>
        <w:t xml:space="preserve">be discussed with the course assistant first. The Office Hour of the course assistant, Jack </w:t>
      </w:r>
      <w:r w:rsidR="00E07F4A">
        <w:rPr>
          <w:rFonts w:eastAsiaTheme="minorEastAsia"/>
          <w:kern w:val="0"/>
          <w:sz w:val="22"/>
        </w:rPr>
        <w:t xml:space="preserve">Baum, is Tuesday, </w:t>
      </w:r>
      <w:r w:rsidR="008F5578">
        <w:rPr>
          <w:rFonts w:eastAsiaTheme="minorEastAsia"/>
          <w:kern w:val="0"/>
          <w:sz w:val="22"/>
        </w:rPr>
        <w:t>7.</w:t>
      </w:r>
      <w:r w:rsidR="006D3474">
        <w:rPr>
          <w:rFonts w:eastAsiaTheme="minorEastAsia"/>
          <w:kern w:val="0"/>
          <w:sz w:val="22"/>
        </w:rPr>
        <w:t>30-</w:t>
      </w:r>
      <w:r w:rsidR="008F5578">
        <w:rPr>
          <w:rFonts w:eastAsiaTheme="minorEastAsia"/>
          <w:kern w:val="0"/>
          <w:sz w:val="22"/>
        </w:rPr>
        <w:t>8.</w:t>
      </w:r>
      <w:r w:rsidR="006D3474">
        <w:rPr>
          <w:rFonts w:eastAsiaTheme="minorEastAsia"/>
          <w:kern w:val="0"/>
          <w:sz w:val="22"/>
        </w:rPr>
        <w:t xml:space="preserve">30 </w:t>
      </w:r>
      <w:r w:rsidR="008F5578">
        <w:rPr>
          <w:rFonts w:eastAsiaTheme="minorEastAsia"/>
          <w:kern w:val="0"/>
          <w:sz w:val="22"/>
        </w:rPr>
        <w:t xml:space="preserve">pm </w:t>
      </w:r>
      <w:r w:rsidR="006D3474">
        <w:rPr>
          <w:rFonts w:eastAsiaTheme="minorEastAsia"/>
          <w:kern w:val="0"/>
          <w:sz w:val="22"/>
        </w:rPr>
        <w:t>EST</w:t>
      </w:r>
      <w:r w:rsidR="00F52FB3">
        <w:rPr>
          <w:rFonts w:eastAsiaTheme="minorEastAsia"/>
          <w:kern w:val="0"/>
          <w:sz w:val="22"/>
        </w:rPr>
        <w:t xml:space="preserve"> on </w:t>
      </w:r>
      <w:hyperlink r:id="rId13" w:history="1">
        <w:r w:rsidR="00F52FB3" w:rsidRPr="00134819">
          <w:rPr>
            <w:rStyle w:val="a4"/>
            <w:rFonts w:eastAsiaTheme="minorEastAsia"/>
            <w:kern w:val="0"/>
            <w:sz w:val="22"/>
          </w:rPr>
          <w:t>Zoom</w:t>
        </w:r>
      </w:hyperlink>
      <w:r w:rsidR="004E3E6A">
        <w:rPr>
          <w:rFonts w:eastAsiaTheme="minorEastAsia"/>
          <w:kern w:val="0"/>
          <w:sz w:val="22"/>
        </w:rPr>
        <w:t xml:space="preserve"> (</w:t>
      </w:r>
      <w:r w:rsidR="004E3E6A" w:rsidRPr="004E3E6A">
        <w:rPr>
          <w:rFonts w:eastAsiaTheme="minorEastAsia"/>
          <w:kern w:val="0"/>
          <w:sz w:val="22"/>
        </w:rPr>
        <w:t>Meeting ID: 993 5883 8752</w:t>
      </w:r>
      <w:r w:rsidR="004E3E6A">
        <w:rPr>
          <w:rFonts w:eastAsiaTheme="minorEastAsia"/>
          <w:kern w:val="0"/>
          <w:sz w:val="22"/>
        </w:rPr>
        <w:t xml:space="preserve">, </w:t>
      </w:r>
      <w:r w:rsidR="004E3E6A" w:rsidRPr="004E3E6A">
        <w:rPr>
          <w:rFonts w:eastAsiaTheme="minorEastAsia"/>
          <w:kern w:val="0"/>
          <w:sz w:val="22"/>
        </w:rPr>
        <w:t>Passcode: 697482</w:t>
      </w:r>
      <w:r w:rsidR="004E3E6A">
        <w:rPr>
          <w:rFonts w:eastAsiaTheme="minorEastAsia"/>
          <w:kern w:val="0"/>
          <w:sz w:val="22"/>
        </w:rPr>
        <w:t>)</w:t>
      </w:r>
      <w:r w:rsidR="00F52FB3">
        <w:rPr>
          <w:rFonts w:eastAsiaTheme="minorEastAsia"/>
          <w:kern w:val="0"/>
          <w:sz w:val="22"/>
        </w:rPr>
        <w:t>.</w:t>
      </w:r>
      <w:r w:rsidR="004E3E6A">
        <w:rPr>
          <w:rFonts w:eastAsiaTheme="minorEastAsia"/>
          <w:kern w:val="0"/>
          <w:sz w:val="22"/>
        </w:rPr>
        <w:t xml:space="preserve"> </w:t>
      </w:r>
      <w:r w:rsidR="00F52FB3">
        <w:rPr>
          <w:rFonts w:eastAsiaTheme="minorEastAsia"/>
          <w:kern w:val="0"/>
          <w:sz w:val="22"/>
        </w:rPr>
        <w:t xml:space="preserve">His </w:t>
      </w:r>
      <w:r w:rsidR="00B22D6F">
        <w:rPr>
          <w:rFonts w:eastAsiaTheme="minorEastAsia"/>
          <w:kern w:val="0"/>
          <w:sz w:val="22"/>
        </w:rPr>
        <w:t xml:space="preserve">email is </w:t>
      </w:r>
      <w:hyperlink r:id="rId14" w:history="1">
        <w:r w:rsidR="00B22D6F" w:rsidRPr="00C97D6B">
          <w:rPr>
            <w:rStyle w:val="a4"/>
            <w:rFonts w:eastAsiaTheme="minorEastAsia"/>
            <w:kern w:val="0"/>
            <w:sz w:val="22"/>
          </w:rPr>
          <w:t>jbaum@wesleyan.edu</w:t>
        </w:r>
      </w:hyperlink>
      <w:r w:rsidR="00B22D6F">
        <w:rPr>
          <w:rFonts w:eastAsiaTheme="minorEastAsia"/>
          <w:kern w:val="0"/>
          <w:sz w:val="22"/>
        </w:rPr>
        <w:t>.</w:t>
      </w:r>
    </w:p>
    <w:bookmarkEnd w:id="3"/>
    <w:p w14:paraId="1A034B4D" w14:textId="0DF8F4E9" w:rsidR="003F51F7" w:rsidRPr="000E737D" w:rsidRDefault="00D85958" w:rsidP="00224E4B">
      <w:pPr>
        <w:pStyle w:val="1"/>
      </w:pPr>
      <w:r w:rsidRPr="000E737D">
        <w:t xml:space="preserve">Course </w:t>
      </w:r>
      <w:r w:rsidR="003F51F7" w:rsidRPr="000E737D">
        <w:t>Outline and Readings</w:t>
      </w:r>
      <w:r w:rsidR="00AA6AD6">
        <w:rPr>
          <w:rStyle w:val="ad"/>
        </w:rPr>
        <w:footnoteReference w:id="2"/>
      </w:r>
    </w:p>
    <w:p w14:paraId="442B6670" w14:textId="38950189" w:rsidR="003F51F7" w:rsidRPr="000E737D" w:rsidRDefault="003F51F7" w:rsidP="00C4491D">
      <w:pPr>
        <w:pStyle w:val="a6"/>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Introduction</w:t>
      </w:r>
    </w:p>
    <w:p w14:paraId="4768A954" w14:textId="520DDB10" w:rsidR="00825D58" w:rsidRPr="000E737D" w:rsidRDefault="00825D58" w:rsidP="00C4491D">
      <w:pPr>
        <w:pStyle w:val="a6"/>
        <w:autoSpaceDE w:val="0"/>
        <w:autoSpaceDN w:val="0"/>
        <w:adjustRightInd w:val="0"/>
        <w:spacing w:line="240" w:lineRule="exact"/>
        <w:ind w:left="720" w:firstLineChars="0" w:firstLine="0"/>
        <w:jc w:val="left"/>
        <w:rPr>
          <w:rFonts w:ascii="Times New Roman" w:hAnsi="Times New Roman" w:cs="Times New Roman"/>
          <w:kern w:val="0"/>
          <w:sz w:val="24"/>
          <w:szCs w:val="24"/>
        </w:rPr>
      </w:pPr>
      <w:r w:rsidRPr="000E737D">
        <w:rPr>
          <w:rFonts w:ascii="Times New Roman" w:hAnsi="Times New Roman" w:cs="Times New Roman"/>
          <w:kern w:val="0"/>
          <w:sz w:val="24"/>
          <w:szCs w:val="24"/>
        </w:rPr>
        <w:t>Text, Chapter 1</w:t>
      </w:r>
    </w:p>
    <w:p w14:paraId="7899C342" w14:textId="227A7C8F" w:rsidR="00825D58" w:rsidRPr="000A0269" w:rsidRDefault="00825D58"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*R. Coase (1960) "The Problem of Social Cost," Journal of Law and Economics 3: 1-44.</w:t>
      </w:r>
    </w:p>
    <w:p w14:paraId="50093E95" w14:textId="77777777" w:rsidR="00453FB6" w:rsidRPr="000E737D" w:rsidRDefault="00453FB6"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2"/>
        </w:rPr>
      </w:pPr>
    </w:p>
    <w:p w14:paraId="44BB29D4" w14:textId="6924CC26" w:rsidR="003F51F7" w:rsidRPr="000E737D" w:rsidRDefault="003F51F7" w:rsidP="00C4491D">
      <w:pPr>
        <w:pStyle w:val="a6"/>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Tort Law</w:t>
      </w:r>
    </w:p>
    <w:p w14:paraId="43B8CCE2" w14:textId="01036A0B" w:rsidR="00825D58" w:rsidRPr="000E737D" w:rsidRDefault="00825D58" w:rsidP="00C4491D">
      <w:pPr>
        <w:pStyle w:val="a6"/>
        <w:numPr>
          <w:ilvl w:val="0"/>
          <w:numId w:val="3"/>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The Model of Precaution</w:t>
      </w:r>
    </w:p>
    <w:p w14:paraId="5895E45E" w14:textId="79190394" w:rsidR="00825D58" w:rsidRPr="0045040E" w:rsidRDefault="00825D58" w:rsidP="00C4491D">
      <w:pPr>
        <w:autoSpaceDE w:val="0"/>
        <w:autoSpaceDN w:val="0"/>
        <w:adjustRightInd w:val="0"/>
        <w:spacing w:line="240" w:lineRule="exact"/>
        <w:ind w:left="720"/>
        <w:jc w:val="left"/>
        <w:rPr>
          <w:kern w:val="0"/>
          <w:sz w:val="24"/>
          <w:szCs w:val="24"/>
        </w:rPr>
      </w:pPr>
      <w:r w:rsidRPr="0045040E">
        <w:rPr>
          <w:kern w:val="0"/>
          <w:sz w:val="24"/>
          <w:szCs w:val="24"/>
        </w:rPr>
        <w:t>Text, Chapter 2, pp.</w:t>
      </w:r>
      <w:r w:rsidR="001E0CFC" w:rsidRPr="0045040E">
        <w:rPr>
          <w:kern w:val="0"/>
          <w:sz w:val="24"/>
          <w:szCs w:val="24"/>
        </w:rPr>
        <w:t xml:space="preserve"> </w:t>
      </w:r>
      <w:r w:rsidRPr="0045040E">
        <w:rPr>
          <w:kern w:val="0"/>
          <w:sz w:val="24"/>
          <w:szCs w:val="24"/>
        </w:rPr>
        <w:t>15-32.</w:t>
      </w:r>
    </w:p>
    <w:p w14:paraId="4C2D8B6C" w14:textId="6A9D4E46" w:rsidR="00825D58" w:rsidRPr="000A0269" w:rsidRDefault="00825D58"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*R. Cooter (1985) "Unity in Torts, Contracts, and Property: The Model of Precaution,"</w:t>
      </w:r>
      <w:r w:rsidR="001E0CFC" w:rsidRPr="000A0269">
        <w:rPr>
          <w:rFonts w:ascii="Times New Roman" w:hAnsi="Times New Roman" w:cs="Times New Roman"/>
          <w:kern w:val="0"/>
          <w:sz w:val="20"/>
          <w:szCs w:val="20"/>
        </w:rPr>
        <w:t xml:space="preserve"> </w:t>
      </w:r>
      <w:r w:rsidRPr="000A0269">
        <w:rPr>
          <w:rFonts w:ascii="Times New Roman" w:hAnsi="Times New Roman" w:cs="Times New Roman"/>
          <w:kern w:val="0"/>
          <w:sz w:val="20"/>
          <w:szCs w:val="20"/>
        </w:rPr>
        <w:t>California Law Review 73: 1-51.</w:t>
      </w:r>
    </w:p>
    <w:p w14:paraId="4EAB6473" w14:textId="28A8615D" w:rsidR="00825D58" w:rsidRDefault="00825D58"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J, Brown (1973) "Toward an Economic Theory of Liability," J</w:t>
      </w:r>
      <w:r w:rsidR="00262185">
        <w:rPr>
          <w:rFonts w:ascii="Times New Roman" w:hAnsi="Times New Roman" w:cs="Times New Roman"/>
          <w:kern w:val="0"/>
          <w:sz w:val="20"/>
          <w:szCs w:val="20"/>
        </w:rPr>
        <w:t>.</w:t>
      </w:r>
      <w:r w:rsidRPr="000A0269">
        <w:rPr>
          <w:rFonts w:ascii="Times New Roman" w:hAnsi="Times New Roman" w:cs="Times New Roman"/>
          <w:kern w:val="0"/>
          <w:sz w:val="20"/>
          <w:szCs w:val="20"/>
        </w:rPr>
        <w:t xml:space="preserve"> Legal Studies 2: 323-349.</w:t>
      </w:r>
    </w:p>
    <w:p w14:paraId="7FA52A21" w14:textId="0121F081" w:rsidR="001E0CFC" w:rsidRPr="000E737D" w:rsidRDefault="001E0CFC" w:rsidP="00C4491D">
      <w:pPr>
        <w:pStyle w:val="a6"/>
        <w:numPr>
          <w:ilvl w:val="0"/>
          <w:numId w:val="3"/>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lastRenderedPageBreak/>
        <w:t>Sequential Accidents and Activity Levels</w:t>
      </w:r>
    </w:p>
    <w:p w14:paraId="0E7EBAED" w14:textId="7E32ACB8" w:rsidR="001E0CFC" w:rsidRPr="0045040E" w:rsidRDefault="001E0CFC" w:rsidP="00C4491D">
      <w:pPr>
        <w:autoSpaceDE w:val="0"/>
        <w:autoSpaceDN w:val="0"/>
        <w:adjustRightInd w:val="0"/>
        <w:spacing w:line="240" w:lineRule="exact"/>
        <w:ind w:left="720"/>
        <w:jc w:val="left"/>
        <w:rPr>
          <w:kern w:val="0"/>
          <w:sz w:val="24"/>
          <w:szCs w:val="24"/>
        </w:rPr>
      </w:pPr>
      <w:r w:rsidRPr="0045040E">
        <w:rPr>
          <w:kern w:val="0"/>
          <w:sz w:val="24"/>
          <w:szCs w:val="24"/>
        </w:rPr>
        <w:t>Text, Chapter 2, pp. 32-45.</w:t>
      </w:r>
    </w:p>
    <w:p w14:paraId="24532F5C" w14:textId="450A01E3" w:rsidR="00D973E6" w:rsidRDefault="001E0CFC"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 xml:space="preserve">*S. </w:t>
      </w:r>
      <w:proofErr w:type="spellStart"/>
      <w:r w:rsidRPr="000A0269">
        <w:rPr>
          <w:rFonts w:ascii="Times New Roman" w:hAnsi="Times New Roman" w:cs="Times New Roman"/>
          <w:kern w:val="0"/>
          <w:sz w:val="20"/>
          <w:szCs w:val="20"/>
        </w:rPr>
        <w:t>Shavell</w:t>
      </w:r>
      <w:proofErr w:type="spellEnd"/>
      <w:r w:rsidRPr="000A0269">
        <w:rPr>
          <w:rFonts w:ascii="Times New Roman" w:hAnsi="Times New Roman" w:cs="Times New Roman"/>
          <w:kern w:val="0"/>
          <w:sz w:val="20"/>
          <w:szCs w:val="20"/>
        </w:rPr>
        <w:t xml:space="preserve"> (1980) "Strict Liability versus Negligence," Journal of Legal Studies 9: 1-25.</w:t>
      </w:r>
    </w:p>
    <w:p w14:paraId="2243AB77" w14:textId="12355D91" w:rsidR="001E0CFC" w:rsidRPr="000A0269" w:rsidRDefault="001E0CFC"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 xml:space="preserve">S. </w:t>
      </w:r>
      <w:proofErr w:type="spellStart"/>
      <w:r w:rsidRPr="000A0269">
        <w:rPr>
          <w:rFonts w:ascii="Times New Roman" w:hAnsi="Times New Roman" w:cs="Times New Roman"/>
          <w:kern w:val="0"/>
          <w:sz w:val="20"/>
          <w:szCs w:val="20"/>
        </w:rPr>
        <w:t>Shavell</w:t>
      </w:r>
      <w:proofErr w:type="spellEnd"/>
      <w:r w:rsidRPr="000A0269">
        <w:rPr>
          <w:rFonts w:ascii="Times New Roman" w:hAnsi="Times New Roman" w:cs="Times New Roman"/>
          <w:kern w:val="0"/>
          <w:sz w:val="20"/>
          <w:szCs w:val="20"/>
        </w:rPr>
        <w:t xml:space="preserve"> (1983) "Torts in which Victim and Injurer Act Sequentially," Journal of Law and Economics 26: 589-612.</w:t>
      </w:r>
    </w:p>
    <w:p w14:paraId="3A19980A" w14:textId="63AE7117" w:rsidR="001E0CFC" w:rsidRPr="000A0269" w:rsidRDefault="001E0CFC"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M. Grady (1988) "Common Law Control of Strategic Behavior: Railroad Sparks and the Farmer," Journal of Legal Studies 17: 15-42.</w:t>
      </w:r>
    </w:p>
    <w:p w14:paraId="3635682E" w14:textId="77777777" w:rsidR="009E004A" w:rsidRPr="000E737D" w:rsidRDefault="009E004A" w:rsidP="00C4491D">
      <w:pPr>
        <w:autoSpaceDE w:val="0"/>
        <w:autoSpaceDN w:val="0"/>
        <w:adjustRightInd w:val="0"/>
        <w:spacing w:line="240" w:lineRule="exact"/>
        <w:ind w:left="1260" w:hanging="180"/>
        <w:jc w:val="left"/>
        <w:rPr>
          <w:kern w:val="0"/>
          <w:sz w:val="22"/>
        </w:rPr>
      </w:pPr>
    </w:p>
    <w:p w14:paraId="654264DC" w14:textId="01CA750A" w:rsidR="00193DEF" w:rsidRPr="000E737D" w:rsidRDefault="00193DEF" w:rsidP="00C4491D">
      <w:pPr>
        <w:pStyle w:val="a6"/>
        <w:numPr>
          <w:ilvl w:val="0"/>
          <w:numId w:val="3"/>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Products Liability</w:t>
      </w:r>
    </w:p>
    <w:p w14:paraId="1F139B4F" w14:textId="7DF5B1A9" w:rsidR="00193DEF" w:rsidRPr="000E737D" w:rsidRDefault="00193DEF" w:rsidP="00C4491D">
      <w:pPr>
        <w:autoSpaceDE w:val="0"/>
        <w:autoSpaceDN w:val="0"/>
        <w:adjustRightInd w:val="0"/>
        <w:spacing w:line="240" w:lineRule="exact"/>
        <w:ind w:left="300" w:firstLine="420"/>
        <w:jc w:val="left"/>
        <w:rPr>
          <w:kern w:val="0"/>
          <w:sz w:val="24"/>
          <w:szCs w:val="24"/>
        </w:rPr>
      </w:pPr>
      <w:r w:rsidRPr="000E737D">
        <w:rPr>
          <w:kern w:val="0"/>
          <w:sz w:val="24"/>
          <w:szCs w:val="24"/>
        </w:rPr>
        <w:t>Text, Chapter 3, pp. 58-71.</w:t>
      </w:r>
    </w:p>
    <w:p w14:paraId="55AD90DC" w14:textId="2AA94FE5" w:rsidR="00193DEF" w:rsidRPr="000A0269" w:rsidRDefault="00193DEF"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0A0269">
        <w:rPr>
          <w:rFonts w:ascii="Times New Roman" w:hAnsi="Times New Roman" w:cs="Times New Roman"/>
          <w:kern w:val="0"/>
          <w:sz w:val="20"/>
          <w:szCs w:val="20"/>
        </w:rPr>
        <w:t xml:space="preserve">*W. </w:t>
      </w:r>
      <w:proofErr w:type="spellStart"/>
      <w:r w:rsidRPr="000A0269">
        <w:rPr>
          <w:rFonts w:ascii="Times New Roman" w:hAnsi="Times New Roman" w:cs="Times New Roman"/>
          <w:kern w:val="0"/>
          <w:sz w:val="20"/>
          <w:szCs w:val="20"/>
        </w:rPr>
        <w:t>Landes</w:t>
      </w:r>
      <w:proofErr w:type="spellEnd"/>
      <w:r w:rsidRPr="000A0269">
        <w:rPr>
          <w:rFonts w:ascii="Times New Roman" w:hAnsi="Times New Roman" w:cs="Times New Roman"/>
          <w:kern w:val="0"/>
          <w:sz w:val="20"/>
          <w:szCs w:val="20"/>
        </w:rPr>
        <w:t xml:space="preserve"> and R. Posner (1985) "A Positive Economic Theory of Products Liability," Journal of Legal Studies 14: 535-567.</w:t>
      </w:r>
    </w:p>
    <w:p w14:paraId="2976C8B6" w14:textId="77777777" w:rsidR="00900EDB" w:rsidRPr="00900EDB" w:rsidRDefault="00900EDB" w:rsidP="00C4491D">
      <w:pPr>
        <w:autoSpaceDE w:val="0"/>
        <w:autoSpaceDN w:val="0"/>
        <w:adjustRightInd w:val="0"/>
        <w:spacing w:line="240" w:lineRule="exact"/>
        <w:jc w:val="left"/>
        <w:rPr>
          <w:rFonts w:eastAsiaTheme="minorEastAsia"/>
          <w:kern w:val="0"/>
          <w:sz w:val="24"/>
          <w:szCs w:val="24"/>
        </w:rPr>
      </w:pPr>
    </w:p>
    <w:p w14:paraId="75BD6571" w14:textId="3C6AC3CE" w:rsidR="003F51F7" w:rsidRPr="000E737D" w:rsidRDefault="003F51F7" w:rsidP="00C4491D">
      <w:pPr>
        <w:pStyle w:val="a6"/>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Contract Law</w:t>
      </w:r>
    </w:p>
    <w:p w14:paraId="66E697D7" w14:textId="6075D1CC" w:rsidR="00193DEF" w:rsidRPr="000E737D" w:rsidRDefault="00193DEF" w:rsidP="00C4491D">
      <w:pPr>
        <w:pStyle w:val="a6"/>
        <w:numPr>
          <w:ilvl w:val="0"/>
          <w:numId w:val="4"/>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Defining a Valid Contract</w:t>
      </w:r>
    </w:p>
    <w:p w14:paraId="22FE7ABE" w14:textId="56D26B70" w:rsidR="00193DEF" w:rsidRPr="000E737D" w:rsidRDefault="00193DEF" w:rsidP="00C4491D">
      <w:pPr>
        <w:autoSpaceDE w:val="0"/>
        <w:autoSpaceDN w:val="0"/>
        <w:adjustRightInd w:val="0"/>
        <w:spacing w:line="240" w:lineRule="exact"/>
        <w:ind w:left="300" w:firstLine="420"/>
        <w:jc w:val="left"/>
        <w:rPr>
          <w:kern w:val="0"/>
          <w:sz w:val="24"/>
          <w:szCs w:val="24"/>
        </w:rPr>
      </w:pPr>
      <w:r w:rsidRPr="000E737D">
        <w:rPr>
          <w:kern w:val="0"/>
          <w:sz w:val="24"/>
          <w:szCs w:val="24"/>
        </w:rPr>
        <w:t>Text, Chapter 4.</w:t>
      </w:r>
    </w:p>
    <w:p w14:paraId="2460BB61" w14:textId="466D1EDD" w:rsidR="00193DEF" w:rsidRPr="00C52623" w:rsidRDefault="00193DEF"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C52623">
        <w:rPr>
          <w:rFonts w:ascii="Times New Roman" w:hAnsi="Times New Roman" w:cs="Times New Roman"/>
          <w:kern w:val="0"/>
          <w:sz w:val="20"/>
          <w:szCs w:val="20"/>
        </w:rPr>
        <w:t>*R. Posner (1977),</w:t>
      </w:r>
      <w:r w:rsidR="00031CE0" w:rsidRPr="00C52623">
        <w:rPr>
          <w:rFonts w:ascii="Times New Roman" w:hAnsi="Times New Roman" w:cs="Times New Roman"/>
          <w:kern w:val="0"/>
          <w:sz w:val="20"/>
          <w:szCs w:val="20"/>
        </w:rPr>
        <w:t xml:space="preserve"> </w:t>
      </w:r>
      <w:r w:rsidRPr="00C52623">
        <w:rPr>
          <w:rFonts w:ascii="Times New Roman" w:hAnsi="Times New Roman" w:cs="Times New Roman"/>
          <w:kern w:val="0"/>
          <w:sz w:val="20"/>
          <w:szCs w:val="20"/>
        </w:rPr>
        <w:t>"Gratuitous Promises and the Law," Journal of Legal Studies 6: 411-426.</w:t>
      </w:r>
    </w:p>
    <w:p w14:paraId="15170987" w14:textId="0811DA6B" w:rsidR="00193DEF" w:rsidRPr="00C52623" w:rsidRDefault="00193DEF"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C52623">
        <w:rPr>
          <w:rFonts w:ascii="Times New Roman" w:hAnsi="Times New Roman" w:cs="Times New Roman"/>
          <w:kern w:val="0"/>
          <w:sz w:val="20"/>
          <w:szCs w:val="20"/>
        </w:rPr>
        <w:t xml:space="preserve">* J. </w:t>
      </w:r>
      <w:proofErr w:type="spellStart"/>
      <w:r w:rsidRPr="00C52623">
        <w:rPr>
          <w:rFonts w:ascii="Times New Roman" w:hAnsi="Times New Roman" w:cs="Times New Roman"/>
          <w:kern w:val="0"/>
          <w:sz w:val="20"/>
          <w:szCs w:val="20"/>
        </w:rPr>
        <w:t>Hirshleifer</w:t>
      </w:r>
      <w:proofErr w:type="spellEnd"/>
      <w:r w:rsidRPr="00C52623">
        <w:rPr>
          <w:rFonts w:ascii="Times New Roman" w:hAnsi="Times New Roman" w:cs="Times New Roman"/>
          <w:kern w:val="0"/>
          <w:sz w:val="20"/>
          <w:szCs w:val="20"/>
        </w:rPr>
        <w:t xml:space="preserve"> (1971) "The Private and Social Value of Information and the Reward to Inventive Activity," American Economic Review 61: 561-574.</w:t>
      </w:r>
    </w:p>
    <w:p w14:paraId="617088A5" w14:textId="4EAA1C1A" w:rsidR="00193DEF" w:rsidRPr="00C52623" w:rsidRDefault="00193DEF"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C52623">
        <w:rPr>
          <w:rFonts w:ascii="Times New Roman" w:hAnsi="Times New Roman" w:cs="Times New Roman"/>
          <w:kern w:val="0"/>
          <w:sz w:val="20"/>
          <w:szCs w:val="20"/>
        </w:rPr>
        <w:t xml:space="preserve">S. </w:t>
      </w:r>
      <w:proofErr w:type="spellStart"/>
      <w:r w:rsidRPr="00C52623">
        <w:rPr>
          <w:rFonts w:ascii="Times New Roman" w:hAnsi="Times New Roman" w:cs="Times New Roman"/>
          <w:kern w:val="0"/>
          <w:sz w:val="20"/>
          <w:szCs w:val="20"/>
        </w:rPr>
        <w:t>Shavell</w:t>
      </w:r>
      <w:proofErr w:type="spellEnd"/>
      <w:r w:rsidRPr="00C52623">
        <w:rPr>
          <w:rFonts w:ascii="Times New Roman" w:hAnsi="Times New Roman" w:cs="Times New Roman"/>
          <w:kern w:val="0"/>
          <w:sz w:val="20"/>
          <w:szCs w:val="20"/>
        </w:rPr>
        <w:t xml:space="preserve"> (1994) "Acquisition and Disclosure of Information Prior to Sale," Rand Journal of Economics 25</w:t>
      </w:r>
      <w:r w:rsidR="00031CE0" w:rsidRPr="00C52623">
        <w:rPr>
          <w:rFonts w:ascii="Times New Roman" w:hAnsi="Times New Roman" w:cs="Times New Roman"/>
          <w:kern w:val="0"/>
          <w:sz w:val="20"/>
          <w:szCs w:val="20"/>
        </w:rPr>
        <w:t>:</w:t>
      </w:r>
      <w:r w:rsidRPr="00C52623">
        <w:rPr>
          <w:rFonts w:ascii="Times New Roman" w:hAnsi="Times New Roman" w:cs="Times New Roman"/>
          <w:kern w:val="0"/>
          <w:sz w:val="20"/>
          <w:szCs w:val="20"/>
        </w:rPr>
        <w:t xml:space="preserve"> 20-36.</w:t>
      </w:r>
    </w:p>
    <w:p w14:paraId="75E23943" w14:textId="77777777" w:rsidR="009E004A" w:rsidRPr="000E737D" w:rsidRDefault="009E004A" w:rsidP="00C4491D">
      <w:pPr>
        <w:autoSpaceDE w:val="0"/>
        <w:autoSpaceDN w:val="0"/>
        <w:adjustRightInd w:val="0"/>
        <w:spacing w:line="240" w:lineRule="exact"/>
        <w:ind w:left="1260" w:hanging="180"/>
        <w:jc w:val="left"/>
        <w:rPr>
          <w:kern w:val="0"/>
          <w:sz w:val="22"/>
        </w:rPr>
      </w:pPr>
    </w:p>
    <w:p w14:paraId="000C8A98" w14:textId="068501ED" w:rsidR="00850770" w:rsidRPr="000E737D" w:rsidRDefault="00850770" w:rsidP="00C4491D">
      <w:pPr>
        <w:pStyle w:val="a6"/>
        <w:numPr>
          <w:ilvl w:val="0"/>
          <w:numId w:val="4"/>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Remedies for Breach</w:t>
      </w:r>
    </w:p>
    <w:p w14:paraId="2EC70A96" w14:textId="77777777" w:rsidR="00850770" w:rsidRPr="00370010" w:rsidRDefault="00850770" w:rsidP="00C4491D">
      <w:pPr>
        <w:autoSpaceDE w:val="0"/>
        <w:autoSpaceDN w:val="0"/>
        <w:adjustRightInd w:val="0"/>
        <w:spacing w:line="240" w:lineRule="exact"/>
        <w:ind w:left="720"/>
        <w:jc w:val="left"/>
        <w:rPr>
          <w:kern w:val="0"/>
          <w:sz w:val="24"/>
          <w:szCs w:val="24"/>
        </w:rPr>
      </w:pPr>
      <w:r w:rsidRPr="00370010">
        <w:rPr>
          <w:kern w:val="0"/>
          <w:sz w:val="24"/>
          <w:szCs w:val="24"/>
        </w:rPr>
        <w:t>Text, Chapter 4.</w:t>
      </w:r>
    </w:p>
    <w:p w14:paraId="57661BB4" w14:textId="14931C10" w:rsidR="00850770" w:rsidRPr="00D973E6"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D973E6">
        <w:rPr>
          <w:rFonts w:ascii="Times New Roman" w:hAnsi="Times New Roman" w:cs="Times New Roman"/>
          <w:kern w:val="0"/>
          <w:sz w:val="20"/>
          <w:szCs w:val="20"/>
        </w:rPr>
        <w:t xml:space="preserve">*S. </w:t>
      </w:r>
      <w:proofErr w:type="spellStart"/>
      <w:r w:rsidRPr="00D973E6">
        <w:rPr>
          <w:rFonts w:ascii="Times New Roman" w:hAnsi="Times New Roman" w:cs="Times New Roman"/>
          <w:kern w:val="0"/>
          <w:sz w:val="20"/>
          <w:szCs w:val="20"/>
        </w:rPr>
        <w:t>Shavell</w:t>
      </w:r>
      <w:proofErr w:type="spellEnd"/>
      <w:r w:rsidRPr="00D973E6">
        <w:rPr>
          <w:rFonts w:ascii="Times New Roman" w:hAnsi="Times New Roman" w:cs="Times New Roman"/>
          <w:kern w:val="0"/>
          <w:sz w:val="20"/>
          <w:szCs w:val="20"/>
        </w:rPr>
        <w:t xml:space="preserve"> (1980) "Damage Measures for Breach of Contract," Bell Journal of Economics 11: 466-490.</w:t>
      </w:r>
    </w:p>
    <w:p w14:paraId="074FEABD" w14:textId="38C8CDC1" w:rsidR="00850770" w:rsidRPr="00D973E6"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D973E6">
        <w:rPr>
          <w:rFonts w:ascii="Times New Roman" w:hAnsi="Times New Roman" w:cs="Times New Roman"/>
          <w:kern w:val="0"/>
          <w:sz w:val="20"/>
          <w:szCs w:val="20"/>
        </w:rPr>
        <w:t>R. Posner and A. Rosenfield (1977) "Impossibility and Related Doctrines in Contract Law: An Economic Analysis," Journal of Legal Studies 6: 83-118.</w:t>
      </w:r>
    </w:p>
    <w:p w14:paraId="37A797A5" w14:textId="69912F34" w:rsidR="00850770" w:rsidRPr="00D973E6"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D973E6">
        <w:rPr>
          <w:rFonts w:ascii="Times New Roman" w:hAnsi="Times New Roman" w:cs="Times New Roman"/>
          <w:kern w:val="0"/>
          <w:sz w:val="20"/>
          <w:szCs w:val="20"/>
        </w:rPr>
        <w:t xml:space="preserve">T. Miceli (2002) </w:t>
      </w:r>
      <w:r w:rsidR="00604A94" w:rsidRPr="00D973E6">
        <w:rPr>
          <w:rFonts w:ascii="Times New Roman" w:hAnsi="Times New Roman" w:cs="Times New Roman"/>
          <w:kern w:val="0"/>
          <w:sz w:val="20"/>
          <w:szCs w:val="20"/>
        </w:rPr>
        <w:t>"'</w:t>
      </w:r>
      <w:r w:rsidRPr="00D973E6">
        <w:rPr>
          <w:rFonts w:ascii="Times New Roman" w:hAnsi="Times New Roman" w:cs="Times New Roman"/>
          <w:kern w:val="0"/>
          <w:sz w:val="20"/>
          <w:szCs w:val="20"/>
        </w:rPr>
        <w:t>Over a Barrel': Contract Modification, Reliance, and Bankruptcy," International Review of Law and Economics 22: 41</w:t>
      </w:r>
      <w:r w:rsidR="00031CE0" w:rsidRPr="00D973E6">
        <w:rPr>
          <w:rFonts w:ascii="Times New Roman" w:hAnsi="Times New Roman" w:cs="Times New Roman"/>
          <w:kern w:val="0"/>
          <w:sz w:val="20"/>
          <w:szCs w:val="20"/>
        </w:rPr>
        <w:t>-</w:t>
      </w:r>
      <w:r w:rsidRPr="00D973E6">
        <w:rPr>
          <w:rFonts w:ascii="Times New Roman" w:hAnsi="Times New Roman" w:cs="Times New Roman"/>
          <w:kern w:val="0"/>
          <w:sz w:val="20"/>
          <w:szCs w:val="20"/>
        </w:rPr>
        <w:t>51.</w:t>
      </w:r>
    </w:p>
    <w:p w14:paraId="009AFB93" w14:textId="77777777" w:rsidR="00850770" w:rsidRPr="00C52623"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Cs w:val="21"/>
        </w:rPr>
      </w:pPr>
    </w:p>
    <w:p w14:paraId="5F9768DD" w14:textId="07B3D2A4" w:rsidR="003F51F7" w:rsidRPr="000E737D" w:rsidRDefault="003F51F7" w:rsidP="00C4491D">
      <w:pPr>
        <w:pStyle w:val="a6"/>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Property Law</w:t>
      </w:r>
    </w:p>
    <w:p w14:paraId="18A487FE" w14:textId="7752BD1F" w:rsidR="00193DEF" w:rsidRPr="000E737D" w:rsidRDefault="00850770" w:rsidP="00C4491D">
      <w:pPr>
        <w:pStyle w:val="a6"/>
        <w:numPr>
          <w:ilvl w:val="0"/>
          <w:numId w:val="6"/>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Fundamentals</w:t>
      </w:r>
    </w:p>
    <w:p w14:paraId="73CFE0AF" w14:textId="5F44E641" w:rsidR="00850770" w:rsidRPr="00D973E6" w:rsidRDefault="00850770" w:rsidP="00C4491D">
      <w:pPr>
        <w:autoSpaceDE w:val="0"/>
        <w:autoSpaceDN w:val="0"/>
        <w:adjustRightInd w:val="0"/>
        <w:spacing w:line="240" w:lineRule="exact"/>
        <w:ind w:left="720"/>
        <w:jc w:val="left"/>
        <w:rPr>
          <w:kern w:val="0"/>
          <w:sz w:val="24"/>
          <w:szCs w:val="24"/>
        </w:rPr>
      </w:pPr>
      <w:r w:rsidRPr="00D973E6">
        <w:rPr>
          <w:kern w:val="0"/>
          <w:sz w:val="24"/>
          <w:szCs w:val="24"/>
        </w:rPr>
        <w:t>Text, Chapter 6.</w:t>
      </w:r>
    </w:p>
    <w:p w14:paraId="6646E0B4" w14:textId="2EE92E7A" w:rsidR="00850770" w:rsidRPr="00247BD7"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*Coase (1960) (review)</w:t>
      </w:r>
    </w:p>
    <w:p w14:paraId="42A8D337" w14:textId="7D237714" w:rsidR="00850770" w:rsidRPr="00247BD7"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 xml:space="preserve">*G. </w:t>
      </w:r>
      <w:proofErr w:type="spellStart"/>
      <w:r w:rsidRPr="00247BD7">
        <w:rPr>
          <w:rFonts w:ascii="Times New Roman" w:hAnsi="Times New Roman" w:cs="Times New Roman"/>
          <w:kern w:val="0"/>
          <w:sz w:val="20"/>
          <w:szCs w:val="20"/>
        </w:rPr>
        <w:t>Calabresi</w:t>
      </w:r>
      <w:proofErr w:type="spellEnd"/>
      <w:r w:rsidRPr="00247BD7">
        <w:rPr>
          <w:rFonts w:ascii="Times New Roman" w:hAnsi="Times New Roman" w:cs="Times New Roman"/>
          <w:kern w:val="0"/>
          <w:sz w:val="20"/>
          <w:szCs w:val="20"/>
        </w:rPr>
        <w:t xml:space="preserve"> and A. Melamed (1972) "Property Rules, Liability Rules, and Inalienability: One View of the Cathedral," Harvard Law Review 85: 1089-1128.</w:t>
      </w:r>
    </w:p>
    <w:p w14:paraId="39710F69" w14:textId="30EF90D1" w:rsidR="00850770"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 xml:space="preserve">H. </w:t>
      </w:r>
      <w:proofErr w:type="spellStart"/>
      <w:r w:rsidRPr="00247BD7">
        <w:rPr>
          <w:rFonts w:ascii="Times New Roman" w:hAnsi="Times New Roman" w:cs="Times New Roman"/>
          <w:kern w:val="0"/>
          <w:sz w:val="20"/>
          <w:szCs w:val="20"/>
        </w:rPr>
        <w:t>Demsetz</w:t>
      </w:r>
      <w:proofErr w:type="spellEnd"/>
      <w:r w:rsidRPr="00247BD7">
        <w:rPr>
          <w:rFonts w:ascii="Times New Roman" w:hAnsi="Times New Roman" w:cs="Times New Roman"/>
          <w:kern w:val="0"/>
          <w:sz w:val="20"/>
          <w:szCs w:val="20"/>
        </w:rPr>
        <w:t xml:space="preserve"> (1967) "Toward a Theory of Property Rights," American Economic Review 57:347-359.</w:t>
      </w:r>
    </w:p>
    <w:p w14:paraId="3832C18D" w14:textId="66847D82" w:rsidR="00850770" w:rsidRPr="00247BD7"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 xml:space="preserve">H. </w:t>
      </w:r>
      <w:proofErr w:type="spellStart"/>
      <w:r w:rsidRPr="00247BD7">
        <w:rPr>
          <w:rFonts w:ascii="Times New Roman" w:hAnsi="Times New Roman" w:cs="Times New Roman"/>
          <w:kern w:val="0"/>
          <w:sz w:val="20"/>
          <w:szCs w:val="20"/>
        </w:rPr>
        <w:t>Demsetz</w:t>
      </w:r>
      <w:proofErr w:type="spellEnd"/>
      <w:r w:rsidRPr="00247BD7">
        <w:rPr>
          <w:rFonts w:ascii="Times New Roman" w:hAnsi="Times New Roman" w:cs="Times New Roman"/>
          <w:kern w:val="0"/>
          <w:sz w:val="20"/>
          <w:szCs w:val="20"/>
        </w:rPr>
        <w:t xml:space="preserve"> (</w:t>
      </w:r>
      <w:r w:rsidR="001B1B6A" w:rsidRPr="00247BD7">
        <w:rPr>
          <w:rFonts w:ascii="Times New Roman" w:hAnsi="Times New Roman" w:cs="Times New Roman"/>
          <w:kern w:val="0"/>
          <w:sz w:val="20"/>
          <w:szCs w:val="20"/>
        </w:rPr>
        <w:t>1</w:t>
      </w:r>
      <w:r w:rsidRPr="00247BD7">
        <w:rPr>
          <w:rFonts w:ascii="Times New Roman" w:hAnsi="Times New Roman" w:cs="Times New Roman"/>
          <w:kern w:val="0"/>
          <w:sz w:val="20"/>
          <w:szCs w:val="20"/>
        </w:rPr>
        <w:t xml:space="preserve">972) "When Does the Rule of Liability Matter?" Journal of Legal Studies </w:t>
      </w:r>
      <w:r w:rsidR="00031CE0" w:rsidRPr="00247BD7">
        <w:rPr>
          <w:rFonts w:ascii="Times New Roman" w:hAnsi="Times New Roman" w:cs="Times New Roman"/>
          <w:kern w:val="0"/>
          <w:sz w:val="20"/>
          <w:szCs w:val="20"/>
        </w:rPr>
        <w:t>1</w:t>
      </w:r>
      <w:r w:rsidRPr="00247BD7">
        <w:rPr>
          <w:rFonts w:ascii="Times New Roman" w:hAnsi="Times New Roman" w:cs="Times New Roman"/>
          <w:kern w:val="0"/>
          <w:sz w:val="20"/>
          <w:szCs w:val="20"/>
        </w:rPr>
        <w:t>: 13~28.</w:t>
      </w:r>
    </w:p>
    <w:p w14:paraId="7A37AE9F" w14:textId="4532FB34" w:rsidR="00850770" w:rsidRPr="000E737D" w:rsidRDefault="00850770" w:rsidP="00C4491D">
      <w:pPr>
        <w:autoSpaceDE w:val="0"/>
        <w:autoSpaceDN w:val="0"/>
        <w:adjustRightInd w:val="0"/>
        <w:spacing w:line="240" w:lineRule="exact"/>
        <w:ind w:left="1260" w:hanging="180"/>
        <w:jc w:val="left"/>
        <w:rPr>
          <w:kern w:val="0"/>
          <w:sz w:val="24"/>
          <w:szCs w:val="24"/>
        </w:rPr>
      </w:pPr>
    </w:p>
    <w:p w14:paraId="4FDBD407" w14:textId="3A7A1D7B" w:rsidR="00850770" w:rsidRPr="000E737D" w:rsidRDefault="00850770" w:rsidP="00C4491D">
      <w:pPr>
        <w:pStyle w:val="a6"/>
        <w:numPr>
          <w:ilvl w:val="0"/>
          <w:numId w:val="6"/>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Takings Law (Eminent Domain and Regulatory Takings)</w:t>
      </w:r>
    </w:p>
    <w:p w14:paraId="79C9C621" w14:textId="66F72423" w:rsidR="00850770" w:rsidRPr="00247BD7" w:rsidRDefault="00850770" w:rsidP="00C4491D">
      <w:pPr>
        <w:autoSpaceDE w:val="0"/>
        <w:autoSpaceDN w:val="0"/>
        <w:adjustRightInd w:val="0"/>
        <w:spacing w:line="240" w:lineRule="exact"/>
        <w:ind w:left="720"/>
        <w:jc w:val="left"/>
        <w:rPr>
          <w:kern w:val="0"/>
          <w:sz w:val="24"/>
          <w:szCs w:val="24"/>
        </w:rPr>
      </w:pPr>
      <w:r w:rsidRPr="00247BD7">
        <w:rPr>
          <w:kern w:val="0"/>
          <w:sz w:val="24"/>
          <w:szCs w:val="24"/>
        </w:rPr>
        <w:t>Text, Chapter 7.</w:t>
      </w:r>
    </w:p>
    <w:p w14:paraId="32323AF1" w14:textId="735BB9FA" w:rsidR="00850770" w:rsidRPr="00247BD7"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 xml:space="preserve">*L. Blume, D. </w:t>
      </w:r>
      <w:proofErr w:type="spellStart"/>
      <w:r w:rsidRPr="00247BD7">
        <w:rPr>
          <w:rFonts w:ascii="Times New Roman" w:hAnsi="Times New Roman" w:cs="Times New Roman"/>
          <w:kern w:val="0"/>
          <w:sz w:val="20"/>
          <w:szCs w:val="20"/>
        </w:rPr>
        <w:t>Rubinfeld</w:t>
      </w:r>
      <w:proofErr w:type="spellEnd"/>
      <w:r w:rsidRPr="00247BD7">
        <w:rPr>
          <w:rFonts w:ascii="Times New Roman" w:hAnsi="Times New Roman" w:cs="Times New Roman"/>
          <w:kern w:val="0"/>
          <w:sz w:val="20"/>
          <w:szCs w:val="20"/>
        </w:rPr>
        <w:t>, and P. Shapiro (1984) "The Taking of Land: When Should Compensation be Paid?" Quarterly Journal of Economics 99: 71-92.</w:t>
      </w:r>
    </w:p>
    <w:p w14:paraId="30A5212A" w14:textId="77777777" w:rsidR="00247BD7" w:rsidRDefault="00247BD7"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p>
    <w:p w14:paraId="6CDA3ECE" w14:textId="3BF7E8A7" w:rsidR="00850770" w:rsidRPr="00247BD7" w:rsidRDefault="00850770"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*T. Miceli and K. Segerson (1994) "Regulatory Takings: When Should Compensation be Paid?" Journal of Legal Studies 23: 749</w:t>
      </w:r>
      <w:r w:rsidR="00031CE0" w:rsidRPr="00247BD7">
        <w:rPr>
          <w:rFonts w:ascii="Times New Roman" w:hAnsi="Times New Roman" w:cs="Times New Roman"/>
          <w:kern w:val="0"/>
          <w:sz w:val="20"/>
          <w:szCs w:val="20"/>
        </w:rPr>
        <w:t>-</w:t>
      </w:r>
      <w:r w:rsidRPr="00247BD7">
        <w:rPr>
          <w:rFonts w:ascii="Times New Roman" w:hAnsi="Times New Roman" w:cs="Times New Roman"/>
          <w:kern w:val="0"/>
          <w:sz w:val="20"/>
          <w:szCs w:val="20"/>
        </w:rPr>
        <w:t>776.</w:t>
      </w:r>
    </w:p>
    <w:p w14:paraId="7A0801D7" w14:textId="1B3F018E"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T. Miceli (2008) "Public Goods, Taxes, and Takings," International Review of Law and Economics 28: 287-293.</w:t>
      </w:r>
    </w:p>
    <w:p w14:paraId="5B2B63AD" w14:textId="77777777" w:rsidR="001B1B6A" w:rsidRPr="000E737D" w:rsidRDefault="001B1B6A" w:rsidP="00C4491D">
      <w:pPr>
        <w:autoSpaceDE w:val="0"/>
        <w:autoSpaceDN w:val="0"/>
        <w:adjustRightInd w:val="0"/>
        <w:spacing w:line="240" w:lineRule="exact"/>
        <w:ind w:left="1260" w:hanging="180"/>
        <w:jc w:val="left"/>
        <w:rPr>
          <w:kern w:val="0"/>
          <w:sz w:val="24"/>
          <w:szCs w:val="24"/>
        </w:rPr>
      </w:pPr>
    </w:p>
    <w:p w14:paraId="04FC3BDA" w14:textId="2A9BBB71" w:rsidR="00850770" w:rsidRPr="000E737D" w:rsidRDefault="00850770" w:rsidP="00C4491D">
      <w:pPr>
        <w:pStyle w:val="a6"/>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Economics of Crime</w:t>
      </w:r>
    </w:p>
    <w:p w14:paraId="33729E7D" w14:textId="59F2BE50" w:rsidR="001B1B6A" w:rsidRPr="000E737D" w:rsidRDefault="001B1B6A" w:rsidP="00C4491D">
      <w:pPr>
        <w:pStyle w:val="a6"/>
        <w:autoSpaceDE w:val="0"/>
        <w:autoSpaceDN w:val="0"/>
        <w:adjustRightInd w:val="0"/>
        <w:spacing w:line="240" w:lineRule="exact"/>
        <w:ind w:left="720" w:firstLineChars="0" w:firstLine="0"/>
        <w:jc w:val="left"/>
        <w:rPr>
          <w:rFonts w:ascii="Times New Roman" w:hAnsi="Times New Roman" w:cs="Times New Roman"/>
          <w:kern w:val="0"/>
          <w:sz w:val="24"/>
          <w:szCs w:val="24"/>
        </w:rPr>
      </w:pPr>
      <w:r w:rsidRPr="000E737D">
        <w:rPr>
          <w:rFonts w:ascii="Times New Roman" w:hAnsi="Times New Roman" w:cs="Times New Roman"/>
          <w:kern w:val="0"/>
          <w:sz w:val="24"/>
          <w:szCs w:val="24"/>
        </w:rPr>
        <w:t>Text, Chapter 9.</w:t>
      </w:r>
    </w:p>
    <w:p w14:paraId="507BF9C0" w14:textId="30626EE6"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*G. Becker (1968) "Crime and Punishment: An Economic Approach," Journal of Political Economy 76: 169-217.</w:t>
      </w:r>
    </w:p>
    <w:p w14:paraId="1D9F4646" w14:textId="53FD05EF"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 xml:space="preserve">*A. </w:t>
      </w:r>
      <w:proofErr w:type="spellStart"/>
      <w:r w:rsidRPr="00247BD7">
        <w:rPr>
          <w:rFonts w:ascii="Times New Roman" w:hAnsi="Times New Roman" w:cs="Times New Roman"/>
          <w:kern w:val="0"/>
          <w:sz w:val="20"/>
          <w:szCs w:val="20"/>
        </w:rPr>
        <w:t>Polinsky</w:t>
      </w:r>
      <w:proofErr w:type="spellEnd"/>
      <w:r w:rsidRPr="00247BD7">
        <w:rPr>
          <w:rFonts w:ascii="Times New Roman" w:hAnsi="Times New Roman" w:cs="Times New Roman"/>
          <w:kern w:val="0"/>
          <w:sz w:val="20"/>
          <w:szCs w:val="20"/>
        </w:rPr>
        <w:t xml:space="preserve"> and S. </w:t>
      </w:r>
      <w:proofErr w:type="spellStart"/>
      <w:r w:rsidRPr="00247BD7">
        <w:rPr>
          <w:rFonts w:ascii="Times New Roman" w:hAnsi="Times New Roman" w:cs="Times New Roman"/>
          <w:kern w:val="0"/>
          <w:sz w:val="20"/>
          <w:szCs w:val="20"/>
        </w:rPr>
        <w:t>Shavell</w:t>
      </w:r>
      <w:proofErr w:type="spellEnd"/>
      <w:r w:rsidRPr="00247BD7">
        <w:rPr>
          <w:rFonts w:ascii="Times New Roman" w:hAnsi="Times New Roman" w:cs="Times New Roman"/>
          <w:kern w:val="0"/>
          <w:sz w:val="20"/>
          <w:szCs w:val="20"/>
        </w:rPr>
        <w:t xml:space="preserve"> (2000) "The Economic Theory of Public Enforcement of Law," Journal of Economic Literature 38: 45-76.</w:t>
      </w:r>
    </w:p>
    <w:p w14:paraId="27723ED5" w14:textId="77777777" w:rsidR="00266DC8"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proofErr w:type="spellStart"/>
      <w:r w:rsidRPr="00247BD7">
        <w:rPr>
          <w:rFonts w:ascii="Times New Roman" w:hAnsi="Times New Roman" w:cs="Times New Roman"/>
          <w:kern w:val="0"/>
          <w:sz w:val="20"/>
          <w:szCs w:val="20"/>
        </w:rPr>
        <w:lastRenderedPageBreak/>
        <w:t>Reinganum</w:t>
      </w:r>
      <w:proofErr w:type="spellEnd"/>
      <w:r w:rsidRPr="00247BD7">
        <w:rPr>
          <w:rFonts w:ascii="Times New Roman" w:hAnsi="Times New Roman" w:cs="Times New Roman"/>
          <w:kern w:val="0"/>
          <w:sz w:val="20"/>
          <w:szCs w:val="20"/>
        </w:rPr>
        <w:t>, J. (1988) "Plea Bargaining and Prosecutorial Discretion," American Economic Review 78: 713-728.</w:t>
      </w:r>
    </w:p>
    <w:p w14:paraId="2E15E2CC" w14:textId="77777777" w:rsidR="00266DC8" w:rsidRPr="000E737D" w:rsidRDefault="00266DC8" w:rsidP="00C4491D">
      <w:pPr>
        <w:autoSpaceDE w:val="0"/>
        <w:autoSpaceDN w:val="0"/>
        <w:adjustRightInd w:val="0"/>
        <w:spacing w:line="240" w:lineRule="exact"/>
        <w:ind w:left="840" w:hanging="120"/>
        <w:jc w:val="left"/>
        <w:rPr>
          <w:kern w:val="0"/>
          <w:sz w:val="22"/>
        </w:rPr>
      </w:pPr>
    </w:p>
    <w:p w14:paraId="177D0520" w14:textId="17024894" w:rsidR="003F51F7" w:rsidRPr="000E737D" w:rsidRDefault="003F51F7" w:rsidP="00C4491D">
      <w:pPr>
        <w:pStyle w:val="a6"/>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Dispute Resolution</w:t>
      </w:r>
      <w:r w:rsidR="001E1B26" w:rsidRPr="000E737D">
        <w:rPr>
          <w:rFonts w:ascii="Times New Roman" w:hAnsi="Times New Roman" w:cs="Times New Roman"/>
          <w:kern w:val="0"/>
          <w:sz w:val="24"/>
          <w:szCs w:val="24"/>
        </w:rPr>
        <w:t xml:space="preserve"> (</w:t>
      </w:r>
      <w:r w:rsidR="001B1B6A" w:rsidRPr="000E737D">
        <w:rPr>
          <w:rFonts w:ascii="Times New Roman" w:hAnsi="Times New Roman" w:cs="Times New Roman"/>
          <w:kern w:val="0"/>
          <w:sz w:val="24"/>
          <w:szCs w:val="24"/>
        </w:rPr>
        <w:t xml:space="preserve">if </w:t>
      </w:r>
      <w:r w:rsidR="001E1B26" w:rsidRPr="000E737D">
        <w:rPr>
          <w:rFonts w:ascii="Times New Roman" w:hAnsi="Times New Roman" w:cs="Times New Roman"/>
          <w:kern w:val="0"/>
          <w:sz w:val="24"/>
          <w:szCs w:val="24"/>
        </w:rPr>
        <w:t>time permit</w:t>
      </w:r>
      <w:r w:rsidR="001B1B6A" w:rsidRPr="000E737D">
        <w:rPr>
          <w:rFonts w:ascii="Times New Roman" w:hAnsi="Times New Roman" w:cs="Times New Roman"/>
          <w:kern w:val="0"/>
          <w:sz w:val="24"/>
          <w:szCs w:val="24"/>
        </w:rPr>
        <w:t>s</w:t>
      </w:r>
      <w:r w:rsidR="001E1B26" w:rsidRPr="000E737D">
        <w:rPr>
          <w:rFonts w:ascii="Times New Roman" w:hAnsi="Times New Roman" w:cs="Times New Roman"/>
          <w:kern w:val="0"/>
          <w:sz w:val="24"/>
          <w:szCs w:val="24"/>
        </w:rPr>
        <w:t>)</w:t>
      </w:r>
    </w:p>
    <w:p w14:paraId="31171E48" w14:textId="79665088" w:rsidR="001B1B6A" w:rsidRPr="000E737D" w:rsidRDefault="001B1B6A" w:rsidP="00C4491D">
      <w:pPr>
        <w:pStyle w:val="a6"/>
        <w:numPr>
          <w:ilvl w:val="0"/>
          <w:numId w:val="7"/>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Settlement versus Trial</w:t>
      </w:r>
    </w:p>
    <w:p w14:paraId="1437C105" w14:textId="77777777" w:rsidR="001B1B6A" w:rsidRPr="000E737D" w:rsidRDefault="001B1B6A" w:rsidP="00C4491D">
      <w:pPr>
        <w:autoSpaceDE w:val="0"/>
        <w:autoSpaceDN w:val="0"/>
        <w:adjustRightInd w:val="0"/>
        <w:spacing w:line="240" w:lineRule="exact"/>
        <w:ind w:left="300" w:firstLine="420"/>
        <w:jc w:val="left"/>
        <w:rPr>
          <w:kern w:val="0"/>
          <w:sz w:val="24"/>
          <w:szCs w:val="24"/>
        </w:rPr>
      </w:pPr>
      <w:r w:rsidRPr="000E737D">
        <w:rPr>
          <w:kern w:val="0"/>
          <w:sz w:val="24"/>
          <w:szCs w:val="24"/>
        </w:rPr>
        <w:t>Text, Chapter 8, pp. 226-250.</w:t>
      </w:r>
    </w:p>
    <w:p w14:paraId="780DEADF" w14:textId="1624C3D0"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 xml:space="preserve">*L. </w:t>
      </w:r>
      <w:proofErr w:type="spellStart"/>
      <w:r w:rsidRPr="00247BD7">
        <w:rPr>
          <w:rFonts w:ascii="Times New Roman" w:hAnsi="Times New Roman" w:cs="Times New Roman"/>
          <w:kern w:val="0"/>
          <w:sz w:val="20"/>
          <w:szCs w:val="20"/>
        </w:rPr>
        <w:t>Bebchuk</w:t>
      </w:r>
      <w:proofErr w:type="spellEnd"/>
      <w:r w:rsidRPr="00247BD7">
        <w:rPr>
          <w:rFonts w:ascii="Times New Roman" w:hAnsi="Times New Roman" w:cs="Times New Roman"/>
          <w:kern w:val="0"/>
          <w:sz w:val="20"/>
          <w:szCs w:val="20"/>
        </w:rPr>
        <w:t xml:space="preserve"> (1984) "Litigation and Settlement Under Imperfect Information," Rand Journal of Economics 15: 404-415.</w:t>
      </w:r>
    </w:p>
    <w:p w14:paraId="79B4347E" w14:textId="675752B0"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Katz, A. (1990) "The Effect of Frivolous Litigation on the Settlement of Legal Disputes," Int 'I Review of Law and Economics 10: 3-27.</w:t>
      </w:r>
    </w:p>
    <w:p w14:paraId="342B96AE" w14:textId="23FB0BAE"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R. Cooter and D. ·</w:t>
      </w:r>
      <w:proofErr w:type="spellStart"/>
      <w:r w:rsidRPr="00247BD7">
        <w:rPr>
          <w:rFonts w:ascii="Times New Roman" w:hAnsi="Times New Roman" w:cs="Times New Roman"/>
          <w:kern w:val="0"/>
          <w:sz w:val="20"/>
          <w:szCs w:val="20"/>
        </w:rPr>
        <w:t>Rubinfeld</w:t>
      </w:r>
      <w:proofErr w:type="spellEnd"/>
      <w:r w:rsidRPr="00247BD7">
        <w:rPr>
          <w:rFonts w:ascii="Times New Roman" w:hAnsi="Times New Roman" w:cs="Times New Roman"/>
          <w:kern w:val="0"/>
          <w:sz w:val="20"/>
          <w:szCs w:val="20"/>
        </w:rPr>
        <w:t xml:space="preserve"> (1989) "Economic Analysis of Legal Disputes and Their Resolution," Journal of Economic Literature 27: 1067-1097.</w:t>
      </w:r>
    </w:p>
    <w:p w14:paraId="0B11AF6D" w14:textId="5D06B9E2" w:rsidR="001B1B6A" w:rsidRDefault="001B1B6A" w:rsidP="00C4491D">
      <w:pPr>
        <w:pStyle w:val="a6"/>
        <w:autoSpaceDE w:val="0"/>
        <w:autoSpaceDN w:val="0"/>
        <w:adjustRightInd w:val="0"/>
        <w:spacing w:line="240" w:lineRule="exact"/>
        <w:ind w:left="1080" w:firstLineChars="0" w:firstLine="0"/>
        <w:jc w:val="left"/>
        <w:rPr>
          <w:rFonts w:ascii="Times New Roman" w:hAnsi="Times New Roman" w:cs="Times New Roman"/>
          <w:kern w:val="0"/>
          <w:sz w:val="24"/>
          <w:szCs w:val="24"/>
        </w:rPr>
      </w:pPr>
    </w:p>
    <w:p w14:paraId="71D3C22F" w14:textId="3681970E" w:rsidR="001B1B6A" w:rsidRPr="000E737D" w:rsidRDefault="00031CE0" w:rsidP="00C4491D">
      <w:pPr>
        <w:pStyle w:val="a6"/>
        <w:numPr>
          <w:ilvl w:val="0"/>
          <w:numId w:val="7"/>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The E</w:t>
      </w:r>
      <w:r w:rsidR="001B1B6A" w:rsidRPr="000E737D">
        <w:rPr>
          <w:rFonts w:ascii="Times New Roman" w:hAnsi="Times New Roman" w:cs="Times New Roman"/>
          <w:kern w:val="0"/>
          <w:sz w:val="24"/>
          <w:szCs w:val="24"/>
        </w:rPr>
        <w:t>fficiency of the Law</w:t>
      </w:r>
    </w:p>
    <w:p w14:paraId="18A272D5" w14:textId="77777777" w:rsidR="001B1B6A" w:rsidRPr="000E737D" w:rsidRDefault="001B1B6A" w:rsidP="00C4491D">
      <w:pPr>
        <w:autoSpaceDE w:val="0"/>
        <w:autoSpaceDN w:val="0"/>
        <w:adjustRightInd w:val="0"/>
        <w:spacing w:line="240" w:lineRule="exact"/>
        <w:ind w:left="300" w:firstLine="420"/>
        <w:jc w:val="left"/>
        <w:rPr>
          <w:kern w:val="0"/>
          <w:sz w:val="24"/>
          <w:szCs w:val="24"/>
        </w:rPr>
      </w:pPr>
      <w:r w:rsidRPr="000E737D">
        <w:rPr>
          <w:kern w:val="0"/>
          <w:sz w:val="24"/>
          <w:szCs w:val="24"/>
        </w:rPr>
        <w:t>Text, Chapter 8, pp. 251-265.</w:t>
      </w:r>
    </w:p>
    <w:p w14:paraId="6E3063DB" w14:textId="29527D3E"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*T. Miceli (2010) "Legal Change and the Social Value of Lawsuits" International Review of Law and Economics 30: 203-208.</w:t>
      </w:r>
    </w:p>
    <w:p w14:paraId="5173C397" w14:textId="77777777" w:rsidR="001B1B6A" w:rsidRPr="00247BD7" w:rsidRDefault="001B1B6A" w:rsidP="00C4491D">
      <w:pPr>
        <w:pStyle w:val="a6"/>
        <w:autoSpaceDE w:val="0"/>
        <w:autoSpaceDN w:val="0"/>
        <w:adjustRightInd w:val="0"/>
        <w:spacing w:line="240" w:lineRule="exact"/>
        <w:ind w:left="840" w:firstLineChars="0" w:hanging="120"/>
        <w:jc w:val="left"/>
        <w:rPr>
          <w:rFonts w:ascii="Times New Roman" w:hAnsi="Times New Roman" w:cs="Times New Roman"/>
          <w:kern w:val="0"/>
          <w:sz w:val="20"/>
          <w:szCs w:val="20"/>
        </w:rPr>
      </w:pPr>
      <w:r w:rsidRPr="00247BD7">
        <w:rPr>
          <w:rFonts w:ascii="Times New Roman" w:hAnsi="Times New Roman" w:cs="Times New Roman"/>
          <w:kern w:val="0"/>
          <w:sz w:val="20"/>
          <w:szCs w:val="20"/>
        </w:rPr>
        <w:t>P. Rubin (1977) "Why is the Common Law Efficient?" Journal of Legal Studies 6: 51-63.</w:t>
      </w:r>
    </w:p>
    <w:p w14:paraId="45F419CD" w14:textId="409E71D5" w:rsidR="001B1B6A" w:rsidRPr="00247BD7" w:rsidRDefault="001B1B6A" w:rsidP="00224E4B">
      <w:pPr>
        <w:pStyle w:val="a6"/>
        <w:autoSpaceDE w:val="0"/>
        <w:autoSpaceDN w:val="0"/>
        <w:adjustRightInd w:val="0"/>
        <w:spacing w:afterLines="50" w:after="156" w:line="240" w:lineRule="exact"/>
        <w:ind w:left="839" w:firstLineChars="0" w:hanging="119"/>
        <w:jc w:val="left"/>
        <w:rPr>
          <w:rFonts w:ascii="Times New Roman" w:hAnsi="Times New Roman" w:cs="Times New Roman"/>
          <w:kern w:val="0"/>
          <w:sz w:val="20"/>
          <w:szCs w:val="20"/>
        </w:rPr>
      </w:pPr>
      <w:r w:rsidRPr="00247BD7">
        <w:rPr>
          <w:rFonts w:ascii="Times New Roman" w:hAnsi="Times New Roman" w:cs="Times New Roman"/>
          <w:kern w:val="0"/>
          <w:sz w:val="20"/>
          <w:szCs w:val="20"/>
        </w:rPr>
        <w:t>G. Priest (1977) "The Common Law Process and the Selection of Efficient Rules," Journal of Legal Studies 6:65-82.</w:t>
      </w:r>
    </w:p>
    <w:p w14:paraId="4790DE58" w14:textId="4CFEAA49" w:rsidR="00266DC8" w:rsidRPr="000E737D" w:rsidRDefault="001829A2" w:rsidP="00031CE0">
      <w:pPr>
        <w:autoSpaceDE w:val="0"/>
        <w:autoSpaceDN w:val="0"/>
        <w:adjustRightInd w:val="0"/>
        <w:jc w:val="left"/>
        <w:rPr>
          <w:kern w:val="0"/>
          <w:sz w:val="24"/>
          <w:szCs w:val="24"/>
        </w:rPr>
      </w:pPr>
      <w:r w:rsidRPr="000E737D">
        <w:rPr>
          <w:kern w:val="0"/>
          <w:sz w:val="24"/>
          <w:szCs w:val="24"/>
        </w:rPr>
        <w:t>Please note</w:t>
      </w:r>
      <w:r w:rsidR="00031CE0" w:rsidRPr="000E737D">
        <w:rPr>
          <w:kern w:val="0"/>
          <w:sz w:val="24"/>
          <w:szCs w:val="24"/>
        </w:rPr>
        <w:t xml:space="preserve">, the </w:t>
      </w:r>
      <w:r w:rsidRPr="000E737D">
        <w:rPr>
          <w:kern w:val="0"/>
          <w:sz w:val="24"/>
          <w:szCs w:val="24"/>
        </w:rPr>
        <w:t xml:space="preserve">organization, content, and arrangement of this course, including the form of lectures, office hours, exams, homework assignments, and the writing project, are subject to changes, especially given the uncertainty due to the COVID 19 pandemic. </w:t>
      </w:r>
    </w:p>
    <w:p w14:paraId="77223073" w14:textId="75A9A4EF" w:rsidR="00266DC8" w:rsidRPr="000E737D" w:rsidRDefault="00266DC8" w:rsidP="00031CE0">
      <w:pPr>
        <w:autoSpaceDE w:val="0"/>
        <w:autoSpaceDN w:val="0"/>
        <w:adjustRightInd w:val="0"/>
        <w:jc w:val="left"/>
        <w:rPr>
          <w:kern w:val="0"/>
          <w:sz w:val="24"/>
          <w:szCs w:val="24"/>
        </w:rPr>
      </w:pPr>
    </w:p>
    <w:p w14:paraId="04DCA7E8" w14:textId="5B6BB089" w:rsidR="001D3716" w:rsidRDefault="00266DC8" w:rsidP="00224E4B">
      <w:pPr>
        <w:autoSpaceDE w:val="0"/>
        <w:autoSpaceDN w:val="0"/>
        <w:adjustRightInd w:val="0"/>
        <w:jc w:val="left"/>
        <w:rPr>
          <w:kern w:val="0"/>
          <w:sz w:val="24"/>
          <w:szCs w:val="24"/>
        </w:rPr>
      </w:pPr>
      <w:r w:rsidRPr="00710468">
        <w:rPr>
          <w:kern w:val="0"/>
          <w:sz w:val="24"/>
          <w:szCs w:val="24"/>
          <w:u w:val="single"/>
        </w:rPr>
        <w:t>Students are strongly encouraged to actively communicate with me about any problems they have concerning this course. Questions, thoughts, and suggestions are always welcome.</w:t>
      </w:r>
      <w:r w:rsidR="00710468" w:rsidRPr="00710468">
        <w:rPr>
          <w:kern w:val="0"/>
          <w:sz w:val="24"/>
          <w:szCs w:val="24"/>
          <w:u w:val="single"/>
        </w:rPr>
        <w:t xml:space="preserve"> Any disputes about grades </w:t>
      </w:r>
      <w:proofErr w:type="gramStart"/>
      <w:r w:rsidR="00710468" w:rsidRPr="00710468">
        <w:rPr>
          <w:kern w:val="0"/>
          <w:sz w:val="24"/>
          <w:szCs w:val="24"/>
          <w:u w:val="single"/>
        </w:rPr>
        <w:t>have to</w:t>
      </w:r>
      <w:proofErr w:type="gramEnd"/>
      <w:r w:rsidR="00710468" w:rsidRPr="00710468">
        <w:rPr>
          <w:kern w:val="0"/>
          <w:sz w:val="24"/>
          <w:szCs w:val="24"/>
          <w:u w:val="single"/>
        </w:rPr>
        <w:t xml:space="preserve"> be submitted within a week of the announcement day of this grade</w:t>
      </w:r>
      <w:r w:rsidR="00710468">
        <w:rPr>
          <w:kern w:val="0"/>
          <w:sz w:val="24"/>
          <w:szCs w:val="24"/>
        </w:rPr>
        <w:t xml:space="preserve">. </w:t>
      </w:r>
    </w:p>
    <w:p w14:paraId="242E4E10" w14:textId="77777777" w:rsidR="00F04148" w:rsidRPr="00F04148" w:rsidRDefault="00F04148" w:rsidP="00224E4B">
      <w:pPr>
        <w:pStyle w:val="1"/>
      </w:pPr>
      <w:r w:rsidRPr="00F04148">
        <w:t>Covid-19 Code of Conduct</w:t>
      </w:r>
    </w:p>
    <w:p w14:paraId="1F758C4A" w14:textId="77777777" w:rsidR="00F04148" w:rsidRPr="00F04148" w:rsidRDefault="00F04148" w:rsidP="00F04148">
      <w:pPr>
        <w:autoSpaceDE w:val="0"/>
        <w:autoSpaceDN w:val="0"/>
        <w:spacing w:line="270" w:lineRule="exact"/>
        <w:jc w:val="left"/>
        <w:rPr>
          <w:color w:val="000000"/>
          <w:sz w:val="22"/>
          <w:lang w:bidi="en-US"/>
        </w:rPr>
      </w:pPr>
      <w:r w:rsidRPr="00F04148">
        <w:rPr>
          <w:color w:val="000000"/>
          <w:sz w:val="22"/>
          <w:lang w:bidi="en-US"/>
        </w:rPr>
        <w:t xml:space="preserve">To protect your health and safety, the health and safety of instructors and staff, and the health and safety of your peers, all students must understand and adhere to the </w:t>
      </w:r>
      <w:hyperlink r:id="rId15" w:history="1">
        <w:r w:rsidRPr="00F04148">
          <w:rPr>
            <w:rStyle w:val="a4"/>
            <w:sz w:val="22"/>
          </w:rPr>
          <w:t>Covid-19 Code of Conduct</w:t>
        </w:r>
      </w:hyperlink>
      <w:r w:rsidRPr="00F04148">
        <w:rPr>
          <w:color w:val="000000"/>
          <w:sz w:val="22"/>
          <w:lang w:bidi="en-US"/>
        </w:rPr>
        <w:t xml:space="preserve">. Students are encouraged to review the code of conduct regularly to stay up to date on the current code. </w:t>
      </w:r>
    </w:p>
    <w:p w14:paraId="7B93A981" w14:textId="77777777" w:rsidR="00F04148" w:rsidRPr="00F04148" w:rsidRDefault="00F04148" w:rsidP="00224E4B">
      <w:pPr>
        <w:pStyle w:val="1"/>
      </w:pPr>
      <w:r w:rsidRPr="00F04148">
        <w:t>Time Commitment</w:t>
      </w:r>
    </w:p>
    <w:p w14:paraId="6ADAA3A9" w14:textId="3186230B" w:rsidR="00F04148" w:rsidRPr="00F04148" w:rsidRDefault="00F04148" w:rsidP="00F04148">
      <w:pPr>
        <w:autoSpaceDE w:val="0"/>
        <w:autoSpaceDN w:val="0"/>
        <w:spacing w:line="270" w:lineRule="exact"/>
        <w:jc w:val="left"/>
        <w:rPr>
          <w:color w:val="000000"/>
          <w:sz w:val="22"/>
          <w:lang w:bidi="en-US"/>
        </w:rPr>
      </w:pPr>
      <w:r w:rsidRPr="00F04148">
        <w:rPr>
          <w:color w:val="000000"/>
          <w:sz w:val="22"/>
          <w:lang w:bidi="en-US"/>
        </w:rPr>
        <w:t>While the exact time commitment for the class will vary individually and over the semester, I recommend that you budget approximately three out-of-class hours for every class hour to complete the reading, assignments, homework, and project. I have designed the class so that it should be feasible to satisfactorily complete the requirements with approximately twelve hours per week of time commitment. If you are spending more time than this on a regular basis</w:t>
      </w:r>
      <w:r w:rsidR="00900EDB">
        <w:rPr>
          <w:color w:val="000000"/>
          <w:sz w:val="22"/>
          <w:lang w:bidi="en-US"/>
        </w:rPr>
        <w:t>,</w:t>
      </w:r>
      <w:r w:rsidRPr="00F04148">
        <w:rPr>
          <w:color w:val="000000"/>
          <w:sz w:val="22"/>
          <w:lang w:bidi="en-US"/>
        </w:rPr>
        <w:t xml:space="preserve"> I encourage you to check in with me.</w:t>
      </w:r>
    </w:p>
    <w:p w14:paraId="106AB2C1" w14:textId="77777777" w:rsidR="00AC6320" w:rsidRPr="00F04148" w:rsidRDefault="00AC6320" w:rsidP="00224E4B">
      <w:pPr>
        <w:pStyle w:val="1"/>
      </w:pPr>
      <w:r w:rsidRPr="00F04148">
        <w:t>Accommodation Statement</w:t>
      </w:r>
    </w:p>
    <w:p w14:paraId="68584996" w14:textId="3F4BD804" w:rsidR="00AC6320" w:rsidRDefault="00AC6320" w:rsidP="00AC6320">
      <w:pPr>
        <w:autoSpaceDE w:val="0"/>
        <w:autoSpaceDN w:val="0"/>
        <w:adjustRightInd w:val="0"/>
        <w:jc w:val="left"/>
        <w:rPr>
          <w:kern w:val="0"/>
          <w:sz w:val="22"/>
        </w:rPr>
      </w:pPr>
      <w:r w:rsidRPr="00F04148">
        <w:rPr>
          <w:kern w:val="0"/>
          <w:sz w:val="22"/>
        </w:rPr>
        <w:t>Wesleyan University is committed to ensuring that all qualified students with disabilities are afforded an equal opportunity to participate in, and benefit from, its programs and services. To receive accommodations, a student must have a disability as defined by the ADA. Since accommodations may require early planning and generally are not provided retroactively, please contact Accessibility Services as soon as possible.</w:t>
      </w:r>
    </w:p>
    <w:p w14:paraId="5BAAF10F" w14:textId="77777777" w:rsidR="00871ABB" w:rsidRPr="00F04148" w:rsidRDefault="00871ABB" w:rsidP="00AC6320">
      <w:pPr>
        <w:autoSpaceDE w:val="0"/>
        <w:autoSpaceDN w:val="0"/>
        <w:adjustRightInd w:val="0"/>
        <w:jc w:val="left"/>
        <w:rPr>
          <w:kern w:val="0"/>
          <w:sz w:val="22"/>
        </w:rPr>
      </w:pPr>
    </w:p>
    <w:p w14:paraId="1E0BF788" w14:textId="5F697FDE" w:rsidR="00AC6320" w:rsidRPr="00F04148" w:rsidRDefault="00AC6320" w:rsidP="00AC6320">
      <w:pPr>
        <w:autoSpaceDE w:val="0"/>
        <w:autoSpaceDN w:val="0"/>
        <w:adjustRightInd w:val="0"/>
        <w:jc w:val="left"/>
        <w:rPr>
          <w:kern w:val="0"/>
          <w:sz w:val="22"/>
        </w:rPr>
      </w:pPr>
      <w:r w:rsidRPr="00F04148">
        <w:rPr>
          <w:kern w:val="0"/>
          <w:sz w:val="22"/>
        </w:rPr>
        <w:lastRenderedPageBreak/>
        <w:t xml:space="preserve">If you have a disability or think that you might have a disability, please contact Accessibility Services to arrange an appointment to discuss your needs and the process for requesting accommodations. Accessibility Services </w:t>
      </w:r>
      <w:proofErr w:type="gramStart"/>
      <w:r w:rsidRPr="00F04148">
        <w:rPr>
          <w:kern w:val="0"/>
          <w:sz w:val="22"/>
        </w:rPr>
        <w:t>is located in</w:t>
      </w:r>
      <w:proofErr w:type="gramEnd"/>
      <w:r w:rsidRPr="00F04148">
        <w:rPr>
          <w:kern w:val="0"/>
          <w:sz w:val="22"/>
        </w:rPr>
        <w:t xml:space="preserve"> North College, rooms 021/218, or can be reached by email (accessibility@wesleyan.edu) or phone (860-685-2332).</w:t>
      </w:r>
    </w:p>
    <w:p w14:paraId="4C23CF6F" w14:textId="77777777" w:rsidR="00AC6320" w:rsidRPr="00F04148" w:rsidRDefault="00AC6320" w:rsidP="00224E4B">
      <w:pPr>
        <w:pStyle w:val="1"/>
      </w:pPr>
      <w:r w:rsidRPr="00F04148">
        <w:t>Religious Observances</w:t>
      </w:r>
    </w:p>
    <w:p w14:paraId="14D9A38D" w14:textId="36040714" w:rsidR="00AC6320" w:rsidRPr="00F04148" w:rsidRDefault="00AC6320" w:rsidP="00AC6320">
      <w:pPr>
        <w:autoSpaceDE w:val="0"/>
        <w:autoSpaceDN w:val="0"/>
        <w:adjustRightInd w:val="0"/>
        <w:jc w:val="left"/>
        <w:rPr>
          <w:kern w:val="0"/>
          <w:sz w:val="22"/>
        </w:rPr>
      </w:pPr>
      <w:r w:rsidRPr="00F04148">
        <w:rPr>
          <w:kern w:val="0"/>
          <w:sz w:val="22"/>
        </w:rPr>
        <w:t>Faculty make every effort to deal reasonably and fairly with all students who, because of religious obligations, have conflicts with scheduled exams, assignments, or required assignments/attendance. If this applies to you, please speak with me directly as soon as possible at the beginning of the term.</w:t>
      </w:r>
    </w:p>
    <w:p w14:paraId="7C6423F9" w14:textId="77777777" w:rsidR="00AC6320" w:rsidRPr="00F04148" w:rsidRDefault="00AC6320" w:rsidP="00224E4B">
      <w:pPr>
        <w:pStyle w:val="1"/>
      </w:pPr>
      <w:r w:rsidRPr="00F04148">
        <w:t>Classroom Behavior</w:t>
      </w:r>
    </w:p>
    <w:p w14:paraId="42AC5A98" w14:textId="7D0B8BF1" w:rsidR="001D3716" w:rsidRDefault="00AC6320" w:rsidP="009C20A1">
      <w:pPr>
        <w:autoSpaceDE w:val="0"/>
        <w:autoSpaceDN w:val="0"/>
        <w:adjustRightInd w:val="0"/>
        <w:jc w:val="left"/>
        <w:rPr>
          <w:kern w:val="0"/>
          <w:sz w:val="22"/>
        </w:rPr>
      </w:pPr>
      <w:r w:rsidRPr="00F04148">
        <w:rPr>
          <w:kern w:val="0"/>
          <w:sz w:val="22"/>
        </w:rPr>
        <w:t xml:space="preserve">Students and faculty each have responsibility for maintaining an appropriate learning environment. Those who fail to adhere to such behavioral standards may be subject to discipline. Professional courtesy and sensitivity are especially important </w:t>
      </w:r>
      <w:r w:rsidR="00900EDB">
        <w:rPr>
          <w:kern w:val="0"/>
          <w:sz w:val="22"/>
        </w:rPr>
        <w:t>concerning</w:t>
      </w:r>
      <w:r w:rsidRPr="00F04148">
        <w:rPr>
          <w:kern w:val="0"/>
          <w:sz w:val="22"/>
        </w:rPr>
        <w:t xml:space="preserve"> individuals and topics dealing with differences of race, color, culture, religion, creed, politics, veteran’s status, sexual orientation, gender, gender identity and gender expression, age, ability, and nationality.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the student code.</w:t>
      </w:r>
    </w:p>
    <w:p w14:paraId="27AFE825" w14:textId="77777777" w:rsidR="00AC6320" w:rsidRPr="00F04148" w:rsidRDefault="00AC6320" w:rsidP="00224E4B">
      <w:pPr>
        <w:pStyle w:val="1"/>
      </w:pPr>
      <w:r w:rsidRPr="00F04148">
        <w:t>Discrimination and Harassment</w:t>
      </w:r>
    </w:p>
    <w:p w14:paraId="22698F89" w14:textId="475EA089" w:rsidR="00AC6320" w:rsidRPr="00F04148" w:rsidRDefault="00AC6320" w:rsidP="00AC6320">
      <w:pPr>
        <w:autoSpaceDE w:val="0"/>
        <w:autoSpaceDN w:val="0"/>
        <w:adjustRightInd w:val="0"/>
        <w:jc w:val="left"/>
        <w:rPr>
          <w:kern w:val="0"/>
          <w:sz w:val="22"/>
        </w:rPr>
      </w:pPr>
      <w:r w:rsidRPr="00F04148">
        <w:rPr>
          <w:kern w:val="0"/>
          <w:sz w:val="22"/>
        </w:rPr>
        <w:t>Wesleyan University is committed to maintaining a positive learning, working, and living environment. Wesleyan will not tolerate acts of discrimination or harassment based upon Protected Classes or related retaliation against or by any employee or student. For purposes of this Wesleyan policy, "Protected Classes" refers to race, color, national origin, sex, pregnancy, age, disability, creed, religion, sexual orientation, gender identity, gender expression, veteran status, political affiliation</w:t>
      </w:r>
      <w:r w:rsidR="00900EDB">
        <w:rPr>
          <w:kern w:val="0"/>
          <w:sz w:val="22"/>
        </w:rPr>
        <w:t>,</w:t>
      </w:r>
      <w:r w:rsidRPr="00F04148">
        <w:rPr>
          <w:kern w:val="0"/>
          <w:sz w:val="22"/>
        </w:rPr>
        <w:t xml:space="preserve"> or political philosophy. Individuals who believe they have been discriminated against should contact the Office for Equity and Inclusion at 860-685-4771. The responsibility of the University Members has more information.</w:t>
      </w:r>
    </w:p>
    <w:p w14:paraId="46B4482C" w14:textId="77777777" w:rsidR="00AC6320" w:rsidRPr="00F04148" w:rsidRDefault="00AC6320" w:rsidP="00224E4B">
      <w:pPr>
        <w:pStyle w:val="1"/>
      </w:pPr>
      <w:r w:rsidRPr="00F04148">
        <w:t>Honor Code</w:t>
      </w:r>
    </w:p>
    <w:p w14:paraId="365B2BD1" w14:textId="65CBB1F4" w:rsidR="00AC6320" w:rsidRPr="00F04148" w:rsidRDefault="00AC6320" w:rsidP="00AC6320">
      <w:pPr>
        <w:autoSpaceDE w:val="0"/>
        <w:autoSpaceDN w:val="0"/>
        <w:adjustRightInd w:val="0"/>
        <w:jc w:val="left"/>
        <w:rPr>
          <w:kern w:val="0"/>
          <w:sz w:val="22"/>
        </w:rPr>
      </w:pPr>
      <w:r w:rsidRPr="00F04148">
        <w:rPr>
          <w:kern w:val="0"/>
          <w:sz w:val="22"/>
        </w:rPr>
        <w:t xml:space="preserve">All students </w:t>
      </w:r>
      <w:proofErr w:type="gramStart"/>
      <w:r w:rsidRPr="00F04148">
        <w:rPr>
          <w:kern w:val="0"/>
          <w:sz w:val="22"/>
        </w:rPr>
        <w:t>of</w:t>
      </w:r>
      <w:proofErr w:type="gramEnd"/>
      <w:r w:rsidRPr="00F04148">
        <w:rPr>
          <w:kern w:val="0"/>
          <w:sz w:val="22"/>
        </w:rPr>
        <w:t xml:space="preserve"> Wesleyan University are responsible for knowing and adhering to the Honor Code of this institution. Violations of this policy may include cheating, plagiarism, </w:t>
      </w:r>
      <w:r w:rsidR="00F239AF" w:rsidRPr="00F04148">
        <w:rPr>
          <w:kern w:val="0"/>
          <w:sz w:val="22"/>
        </w:rPr>
        <w:t xml:space="preserve">the </w:t>
      </w:r>
      <w:r w:rsidRPr="00F04148">
        <w:rPr>
          <w:kern w:val="0"/>
          <w:sz w:val="22"/>
        </w:rPr>
        <w:t xml:space="preserve">aid of academic dishonesty, fabrication, lying, bribery, and threatening behavior. All incidents of academic misconduct shall be reported to the Honor Code Council – Office of Student Affairs. Students who are found to </w:t>
      </w:r>
      <w:r w:rsidR="00900EDB">
        <w:rPr>
          <w:kern w:val="0"/>
          <w:sz w:val="22"/>
        </w:rPr>
        <w:t>violate</w:t>
      </w:r>
      <w:r w:rsidRPr="00F04148">
        <w:rPr>
          <w:kern w:val="0"/>
          <w:sz w:val="22"/>
        </w:rPr>
        <w:t xml:space="preserve"> the academic integrity policy will be subject to both academic sanctions from the faculty member and non-academic sanctions (including but not limited to university probation, suspension, or expulsion). The Office of Student Affairs has more information.</w:t>
      </w:r>
    </w:p>
    <w:sectPr w:rsidR="00AC6320" w:rsidRPr="00F04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9995" w14:textId="77777777" w:rsidR="000408BF" w:rsidRDefault="000408BF" w:rsidP="00F012DA">
      <w:r>
        <w:separator/>
      </w:r>
    </w:p>
  </w:endnote>
  <w:endnote w:type="continuationSeparator" w:id="0">
    <w:p w14:paraId="65E44A86" w14:textId="77777777" w:rsidR="000408BF" w:rsidRDefault="000408BF" w:rsidP="00F0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6300" w14:textId="77777777" w:rsidR="000408BF" w:rsidRDefault="000408BF" w:rsidP="00F012DA">
      <w:r>
        <w:separator/>
      </w:r>
    </w:p>
  </w:footnote>
  <w:footnote w:type="continuationSeparator" w:id="0">
    <w:p w14:paraId="73B84D0B" w14:textId="77777777" w:rsidR="000408BF" w:rsidRDefault="000408BF" w:rsidP="00F012DA">
      <w:r>
        <w:continuationSeparator/>
      </w:r>
    </w:p>
  </w:footnote>
  <w:footnote w:id="1">
    <w:p w14:paraId="5E4B03D7" w14:textId="0FCE5708" w:rsidR="000428DB" w:rsidRPr="000428DB" w:rsidRDefault="000428DB">
      <w:pPr>
        <w:pStyle w:val="ab"/>
        <w:rPr>
          <w:rFonts w:eastAsiaTheme="minorEastAsia"/>
        </w:rPr>
      </w:pPr>
      <w:r>
        <w:rPr>
          <w:rStyle w:val="ad"/>
        </w:rPr>
        <w:footnoteRef/>
      </w:r>
      <w:r>
        <w:t xml:space="preserve"> </w:t>
      </w:r>
      <w:r>
        <w:rPr>
          <w:rFonts w:eastAsiaTheme="minorEastAsia" w:hint="eastAsia"/>
        </w:rPr>
        <w:t>This</w:t>
      </w:r>
      <w:r>
        <w:rPr>
          <w:rFonts w:eastAsiaTheme="minorEastAsia"/>
        </w:rPr>
        <w:t xml:space="preserve"> is a tentative </w:t>
      </w:r>
      <w:r w:rsidR="00AA44BE">
        <w:rPr>
          <w:rFonts w:eastAsiaTheme="minorEastAsia"/>
        </w:rPr>
        <w:t xml:space="preserve">syllabus. </w:t>
      </w:r>
      <w:r w:rsidR="000471D2">
        <w:rPr>
          <w:rFonts w:eastAsiaTheme="minorEastAsia"/>
        </w:rPr>
        <w:t>As the u</w:t>
      </w:r>
      <w:r w:rsidR="002A480C">
        <w:rPr>
          <w:rFonts w:eastAsiaTheme="minorEastAsia" w:hint="eastAsia"/>
        </w:rPr>
        <w:t>n</w:t>
      </w:r>
      <w:r w:rsidR="000471D2">
        <w:rPr>
          <w:rFonts w:eastAsiaTheme="minorEastAsia"/>
        </w:rPr>
        <w:t>iversity provost suggested</w:t>
      </w:r>
      <w:r w:rsidR="003E5E16">
        <w:rPr>
          <w:rFonts w:eastAsiaTheme="minorEastAsia"/>
        </w:rPr>
        <w:t>:</w:t>
      </w:r>
      <w:r w:rsidR="000471D2">
        <w:rPr>
          <w:rFonts w:eastAsiaTheme="minorEastAsia"/>
        </w:rPr>
        <w:t xml:space="preserve"> </w:t>
      </w:r>
      <w:r w:rsidR="003E5E16">
        <w:rPr>
          <w:rFonts w:eastAsiaTheme="minorEastAsia"/>
        </w:rPr>
        <w:t>“</w:t>
      </w:r>
      <w:r w:rsidR="000471D2" w:rsidRPr="000471D2">
        <w:rPr>
          <w:rFonts w:eastAsiaTheme="minorEastAsia"/>
        </w:rPr>
        <w:t xml:space="preserve">A syllabus need not spell out all such </w:t>
      </w:r>
      <w:proofErr w:type="gramStart"/>
      <w:r w:rsidR="000471D2" w:rsidRPr="000471D2">
        <w:rPr>
          <w:rFonts w:eastAsiaTheme="minorEastAsia"/>
        </w:rPr>
        <w:t>details, but</w:t>
      </w:r>
      <w:proofErr w:type="gramEnd"/>
      <w:r w:rsidR="000471D2" w:rsidRPr="000471D2">
        <w:rPr>
          <w:rFonts w:eastAsiaTheme="minorEastAsia"/>
        </w:rPr>
        <w:t xml:space="preserve"> should help students understand how and where to access the information and resources they will need in order to participate fully. </w:t>
      </w:r>
      <w:r w:rsidR="000471D2" w:rsidRPr="008A7D9F">
        <w:rPr>
          <w:rFonts w:eastAsiaTheme="minorEastAsia"/>
          <w:u w:val="single"/>
        </w:rPr>
        <w:t>A syllabus shall not be taken to preclude flexibility, adaptation, and adjustments, so long as such revisions are clearly communicated and do not introduce additional significant burdens on students.</w:t>
      </w:r>
      <w:r w:rsidR="00F631B7">
        <w:rPr>
          <w:rFonts w:eastAsiaTheme="minorEastAsia"/>
        </w:rPr>
        <w:t xml:space="preserve"> T</w:t>
      </w:r>
      <w:r w:rsidR="00F631B7" w:rsidRPr="00F631B7">
        <w:rPr>
          <w:rFonts w:eastAsiaTheme="minorEastAsia"/>
        </w:rPr>
        <w:t>he syllabus shall offer a descriptive overview of the course, and orient students to appropriate details (such as scheduling, materials, assignment structure, expectations and evaluation criteria, policies, resources, etc.).</w:t>
      </w:r>
      <w:r w:rsidR="003E5E16">
        <w:rPr>
          <w:rFonts w:eastAsiaTheme="minorEastAsia"/>
        </w:rPr>
        <w:t>”</w:t>
      </w:r>
    </w:p>
  </w:footnote>
  <w:footnote w:id="2">
    <w:p w14:paraId="22D835AF" w14:textId="481354C8" w:rsidR="00AA6AD6" w:rsidRPr="00AA6AD6" w:rsidRDefault="00AA6AD6">
      <w:pPr>
        <w:pStyle w:val="ab"/>
        <w:rPr>
          <w:rFonts w:eastAsiaTheme="minorEastAsia"/>
        </w:rPr>
      </w:pPr>
      <w:r>
        <w:rPr>
          <w:rStyle w:val="ad"/>
        </w:rPr>
        <w:footnoteRef/>
      </w:r>
      <w:r>
        <w:t xml:space="preserve"> </w:t>
      </w:r>
      <w:r w:rsidRPr="00AA6AD6">
        <w:t>Readings from the text</w:t>
      </w:r>
      <w:r w:rsidR="00BD5340">
        <w:t>book</w:t>
      </w:r>
      <w:r w:rsidRPr="00AA6AD6">
        <w:t xml:space="preserve"> supplemented with journal articles. Articles marked with a "*" will be more pertinent to the content covered in class; the others are suggested.</w:t>
      </w:r>
      <w:r w:rsidR="00BD5340">
        <w:t xml:space="preserve"> Pages are </w:t>
      </w:r>
      <w:r w:rsidR="00C6317D">
        <w:t>specific to the 3</w:t>
      </w:r>
      <w:r w:rsidR="00C6317D" w:rsidRPr="00C6317D">
        <w:rPr>
          <w:vertAlign w:val="superscript"/>
        </w:rPr>
        <w:t>rd</w:t>
      </w:r>
      <w:r w:rsidR="00C6317D">
        <w:t xml:space="preserve"> Edition and may differ for other versions.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5912"/>
    <w:multiLevelType w:val="hybridMultilevel"/>
    <w:tmpl w:val="1806DCA0"/>
    <w:lvl w:ilvl="0" w:tplc="5AC00452">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4D200D76"/>
    <w:multiLevelType w:val="hybridMultilevel"/>
    <w:tmpl w:val="0A0CC946"/>
    <w:lvl w:ilvl="0" w:tplc="1CE6E710">
      <w:start w:val="19"/>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51B97463"/>
    <w:multiLevelType w:val="hybridMultilevel"/>
    <w:tmpl w:val="A858E53E"/>
    <w:lvl w:ilvl="0" w:tplc="6A4C69E4">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5320375C"/>
    <w:multiLevelType w:val="hybridMultilevel"/>
    <w:tmpl w:val="15BAF00C"/>
    <w:lvl w:ilvl="0" w:tplc="BA6A21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7175C9"/>
    <w:multiLevelType w:val="hybridMultilevel"/>
    <w:tmpl w:val="C5641750"/>
    <w:lvl w:ilvl="0" w:tplc="139208E6">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60CB1E09"/>
    <w:multiLevelType w:val="hybridMultilevel"/>
    <w:tmpl w:val="BC3CBC2A"/>
    <w:lvl w:ilvl="0" w:tplc="0A0CBA6E">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5553AF8"/>
    <w:multiLevelType w:val="hybridMultilevel"/>
    <w:tmpl w:val="FD2C1554"/>
    <w:lvl w:ilvl="0" w:tplc="23A605E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M0tzQ0NzCzNDVR0lEKTi0uzszPAykwMqsFAAQssBItAAAA"/>
  </w:docVars>
  <w:rsids>
    <w:rsidRoot w:val="00C91388"/>
    <w:rsid w:val="00025A31"/>
    <w:rsid w:val="00031CE0"/>
    <w:rsid w:val="00037085"/>
    <w:rsid w:val="000408BF"/>
    <w:rsid w:val="000428DB"/>
    <w:rsid w:val="000471D2"/>
    <w:rsid w:val="00070B33"/>
    <w:rsid w:val="000715BC"/>
    <w:rsid w:val="000938CF"/>
    <w:rsid w:val="00095105"/>
    <w:rsid w:val="00095441"/>
    <w:rsid w:val="00095560"/>
    <w:rsid w:val="000A0269"/>
    <w:rsid w:val="000B55AC"/>
    <w:rsid w:val="000B607D"/>
    <w:rsid w:val="000B6400"/>
    <w:rsid w:val="000C5069"/>
    <w:rsid w:val="000D3618"/>
    <w:rsid w:val="000D5E9D"/>
    <w:rsid w:val="000E437B"/>
    <w:rsid w:val="000E737D"/>
    <w:rsid w:val="000F1086"/>
    <w:rsid w:val="000F3481"/>
    <w:rsid w:val="00106D29"/>
    <w:rsid w:val="00134819"/>
    <w:rsid w:val="00140EC0"/>
    <w:rsid w:val="001461AD"/>
    <w:rsid w:val="00146F66"/>
    <w:rsid w:val="001624F6"/>
    <w:rsid w:val="00170EC9"/>
    <w:rsid w:val="001829A2"/>
    <w:rsid w:val="0018322D"/>
    <w:rsid w:val="001843B2"/>
    <w:rsid w:val="00187E74"/>
    <w:rsid w:val="00193DEF"/>
    <w:rsid w:val="001B1B6A"/>
    <w:rsid w:val="001D2C95"/>
    <w:rsid w:val="001D3716"/>
    <w:rsid w:val="001D444E"/>
    <w:rsid w:val="001E0CFC"/>
    <w:rsid w:val="001E1B26"/>
    <w:rsid w:val="00200BE7"/>
    <w:rsid w:val="00224E4B"/>
    <w:rsid w:val="00233D0D"/>
    <w:rsid w:val="00237B3C"/>
    <w:rsid w:val="00243AAB"/>
    <w:rsid w:val="00247BD7"/>
    <w:rsid w:val="00251188"/>
    <w:rsid w:val="00262185"/>
    <w:rsid w:val="00266DC8"/>
    <w:rsid w:val="00283914"/>
    <w:rsid w:val="00295996"/>
    <w:rsid w:val="00296E08"/>
    <w:rsid w:val="00297F19"/>
    <w:rsid w:val="002A0AC6"/>
    <w:rsid w:val="002A480C"/>
    <w:rsid w:val="002F3257"/>
    <w:rsid w:val="0030357A"/>
    <w:rsid w:val="00322F0B"/>
    <w:rsid w:val="00327A96"/>
    <w:rsid w:val="00333F0E"/>
    <w:rsid w:val="00370010"/>
    <w:rsid w:val="0037271A"/>
    <w:rsid w:val="00374735"/>
    <w:rsid w:val="0038244D"/>
    <w:rsid w:val="00392267"/>
    <w:rsid w:val="003C69A3"/>
    <w:rsid w:val="003D7323"/>
    <w:rsid w:val="003E5E16"/>
    <w:rsid w:val="003F51F7"/>
    <w:rsid w:val="0040268F"/>
    <w:rsid w:val="00405926"/>
    <w:rsid w:val="0040663C"/>
    <w:rsid w:val="00407CB1"/>
    <w:rsid w:val="00422E1B"/>
    <w:rsid w:val="0043098A"/>
    <w:rsid w:val="0045040E"/>
    <w:rsid w:val="00453FB6"/>
    <w:rsid w:val="00454395"/>
    <w:rsid w:val="00454610"/>
    <w:rsid w:val="00454EE8"/>
    <w:rsid w:val="00482F84"/>
    <w:rsid w:val="004855DF"/>
    <w:rsid w:val="004A5148"/>
    <w:rsid w:val="004B168C"/>
    <w:rsid w:val="004B1F53"/>
    <w:rsid w:val="004D4B0D"/>
    <w:rsid w:val="004E10ED"/>
    <w:rsid w:val="004E3E6A"/>
    <w:rsid w:val="004E3F30"/>
    <w:rsid w:val="00512528"/>
    <w:rsid w:val="00512778"/>
    <w:rsid w:val="005140BA"/>
    <w:rsid w:val="005427D4"/>
    <w:rsid w:val="00557BA1"/>
    <w:rsid w:val="005955A5"/>
    <w:rsid w:val="00604A94"/>
    <w:rsid w:val="00606CF5"/>
    <w:rsid w:val="00615004"/>
    <w:rsid w:val="0064488F"/>
    <w:rsid w:val="00656AD2"/>
    <w:rsid w:val="006942B6"/>
    <w:rsid w:val="00697160"/>
    <w:rsid w:val="006C3CBE"/>
    <w:rsid w:val="006D3474"/>
    <w:rsid w:val="006D6E88"/>
    <w:rsid w:val="006E2D25"/>
    <w:rsid w:val="006E3E64"/>
    <w:rsid w:val="006E5B7E"/>
    <w:rsid w:val="006E6679"/>
    <w:rsid w:val="00710468"/>
    <w:rsid w:val="0071540F"/>
    <w:rsid w:val="00731576"/>
    <w:rsid w:val="007349B6"/>
    <w:rsid w:val="00736F42"/>
    <w:rsid w:val="00754935"/>
    <w:rsid w:val="0076099C"/>
    <w:rsid w:val="00763388"/>
    <w:rsid w:val="00780619"/>
    <w:rsid w:val="0079272F"/>
    <w:rsid w:val="00796C47"/>
    <w:rsid w:val="007A511F"/>
    <w:rsid w:val="007F16F9"/>
    <w:rsid w:val="0080787D"/>
    <w:rsid w:val="00825D58"/>
    <w:rsid w:val="00830F5B"/>
    <w:rsid w:val="00846B31"/>
    <w:rsid w:val="00850770"/>
    <w:rsid w:val="008507CA"/>
    <w:rsid w:val="00871ABB"/>
    <w:rsid w:val="00884FF6"/>
    <w:rsid w:val="008A2486"/>
    <w:rsid w:val="008A7D9F"/>
    <w:rsid w:val="008C423C"/>
    <w:rsid w:val="008C75ED"/>
    <w:rsid w:val="008D2D4C"/>
    <w:rsid w:val="008F5578"/>
    <w:rsid w:val="00900EDB"/>
    <w:rsid w:val="009331E4"/>
    <w:rsid w:val="00940A47"/>
    <w:rsid w:val="0095498E"/>
    <w:rsid w:val="00954B60"/>
    <w:rsid w:val="009628A3"/>
    <w:rsid w:val="00981CB8"/>
    <w:rsid w:val="00992E50"/>
    <w:rsid w:val="009B1F32"/>
    <w:rsid w:val="009C20A1"/>
    <w:rsid w:val="009E004A"/>
    <w:rsid w:val="009E6E5A"/>
    <w:rsid w:val="00AA44BE"/>
    <w:rsid w:val="00AA6AD6"/>
    <w:rsid w:val="00AA79DC"/>
    <w:rsid w:val="00AC6320"/>
    <w:rsid w:val="00AD103B"/>
    <w:rsid w:val="00B12D3A"/>
    <w:rsid w:val="00B22D6F"/>
    <w:rsid w:val="00B23A96"/>
    <w:rsid w:val="00B25936"/>
    <w:rsid w:val="00B314BF"/>
    <w:rsid w:val="00B43C78"/>
    <w:rsid w:val="00B51C30"/>
    <w:rsid w:val="00B553ED"/>
    <w:rsid w:val="00B71FD3"/>
    <w:rsid w:val="00B726FE"/>
    <w:rsid w:val="00B73AF4"/>
    <w:rsid w:val="00BC503F"/>
    <w:rsid w:val="00BD5340"/>
    <w:rsid w:val="00C346C9"/>
    <w:rsid w:val="00C4491D"/>
    <w:rsid w:val="00C51021"/>
    <w:rsid w:val="00C52623"/>
    <w:rsid w:val="00C56268"/>
    <w:rsid w:val="00C6317D"/>
    <w:rsid w:val="00C67682"/>
    <w:rsid w:val="00C74AE8"/>
    <w:rsid w:val="00C75EBB"/>
    <w:rsid w:val="00C91388"/>
    <w:rsid w:val="00C93B48"/>
    <w:rsid w:val="00CA4B87"/>
    <w:rsid w:val="00CA6EC4"/>
    <w:rsid w:val="00CB5C33"/>
    <w:rsid w:val="00CD26F9"/>
    <w:rsid w:val="00CD555E"/>
    <w:rsid w:val="00CD7A29"/>
    <w:rsid w:val="00D1404E"/>
    <w:rsid w:val="00D20513"/>
    <w:rsid w:val="00D23170"/>
    <w:rsid w:val="00D30755"/>
    <w:rsid w:val="00D41150"/>
    <w:rsid w:val="00D60000"/>
    <w:rsid w:val="00D628FD"/>
    <w:rsid w:val="00D81CFE"/>
    <w:rsid w:val="00D85958"/>
    <w:rsid w:val="00D973E6"/>
    <w:rsid w:val="00DA05CE"/>
    <w:rsid w:val="00DB3735"/>
    <w:rsid w:val="00DD152C"/>
    <w:rsid w:val="00DD25EA"/>
    <w:rsid w:val="00DE508A"/>
    <w:rsid w:val="00DF5C31"/>
    <w:rsid w:val="00E07F4A"/>
    <w:rsid w:val="00E1093D"/>
    <w:rsid w:val="00E2189F"/>
    <w:rsid w:val="00E35F85"/>
    <w:rsid w:val="00E613D8"/>
    <w:rsid w:val="00E84EFB"/>
    <w:rsid w:val="00E87303"/>
    <w:rsid w:val="00E9433D"/>
    <w:rsid w:val="00EA398F"/>
    <w:rsid w:val="00EA6E7F"/>
    <w:rsid w:val="00EB1108"/>
    <w:rsid w:val="00EC60C4"/>
    <w:rsid w:val="00EC7D8A"/>
    <w:rsid w:val="00ED0DE6"/>
    <w:rsid w:val="00ED793A"/>
    <w:rsid w:val="00F012DA"/>
    <w:rsid w:val="00F04148"/>
    <w:rsid w:val="00F05819"/>
    <w:rsid w:val="00F16D12"/>
    <w:rsid w:val="00F239AF"/>
    <w:rsid w:val="00F52FB3"/>
    <w:rsid w:val="00F54AB0"/>
    <w:rsid w:val="00F631B7"/>
    <w:rsid w:val="00F63C96"/>
    <w:rsid w:val="00FD10D0"/>
    <w:rsid w:val="00FD4A0F"/>
    <w:rsid w:val="00FE390B"/>
    <w:rsid w:val="00FE5596"/>
    <w:rsid w:val="00FE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18E9"/>
  <w15:chartTrackingRefBased/>
  <w15:docId w15:val="{2558A7C7-8C2E-4E15-A35F-B314098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88F"/>
    <w:pPr>
      <w:widowControl w:val="0"/>
      <w:jc w:val="both"/>
    </w:pPr>
    <w:rPr>
      <w:rFonts w:ascii="Times New Roman" w:eastAsia="Times New Roman" w:hAnsi="Times New Roman" w:cs="Times New Roman"/>
    </w:rPr>
  </w:style>
  <w:style w:type="paragraph" w:styleId="1">
    <w:name w:val="heading 1"/>
    <w:basedOn w:val="a"/>
    <w:next w:val="a"/>
    <w:link w:val="10"/>
    <w:autoRedefine/>
    <w:uiPriority w:val="9"/>
    <w:qFormat/>
    <w:rsid w:val="00224E4B"/>
    <w:pPr>
      <w:keepNext/>
      <w:keepLines/>
      <w:kinsoku w:val="0"/>
      <w:wordWrap w:val="0"/>
      <w:spacing w:before="120" w:after="100"/>
      <w:jc w:val="left"/>
      <w:outlineLvl w:val="0"/>
    </w:pPr>
    <w:rPr>
      <w:rFonts w:cstheme="minorBidi"/>
      <w:b/>
      <w:bCs/>
      <w:kern w:val="0"/>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a0"/>
    <w:rsid w:val="00940A47"/>
  </w:style>
  <w:style w:type="character" w:styleId="a4">
    <w:name w:val="Hyperlink"/>
    <w:basedOn w:val="a0"/>
    <w:uiPriority w:val="99"/>
    <w:unhideWhenUsed/>
    <w:rsid w:val="005955A5"/>
    <w:rPr>
      <w:color w:val="0563C1" w:themeColor="hyperlink"/>
      <w:u w:val="single"/>
    </w:rPr>
  </w:style>
  <w:style w:type="character" w:styleId="a5">
    <w:name w:val="Unresolved Mention"/>
    <w:basedOn w:val="a0"/>
    <w:uiPriority w:val="99"/>
    <w:semiHidden/>
    <w:unhideWhenUsed/>
    <w:rsid w:val="005955A5"/>
    <w:rPr>
      <w:color w:val="605E5C"/>
      <w:shd w:val="clear" w:color="auto" w:fill="E1DFDD"/>
    </w:rPr>
  </w:style>
  <w:style w:type="paragraph" w:styleId="a6">
    <w:name w:val="List Paragraph"/>
    <w:basedOn w:val="a"/>
    <w:uiPriority w:val="34"/>
    <w:qFormat/>
    <w:rsid w:val="003F51F7"/>
    <w:pPr>
      <w:ind w:firstLineChars="200" w:firstLine="420"/>
    </w:pPr>
    <w:rPr>
      <w:rFonts w:asciiTheme="minorHAnsi" w:eastAsiaTheme="minorEastAsia" w:hAnsiTheme="minorHAnsi" w:cstheme="minorBidi"/>
    </w:rPr>
  </w:style>
  <w:style w:type="paragraph" w:styleId="a7">
    <w:name w:val="header"/>
    <w:basedOn w:val="a"/>
    <w:link w:val="a8"/>
    <w:uiPriority w:val="99"/>
    <w:unhideWhenUsed/>
    <w:rsid w:val="00F012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sid w:val="00F012DA"/>
    <w:rPr>
      <w:sz w:val="18"/>
      <w:szCs w:val="18"/>
    </w:rPr>
  </w:style>
  <w:style w:type="paragraph" w:styleId="a9">
    <w:name w:val="footer"/>
    <w:basedOn w:val="a"/>
    <w:link w:val="aa"/>
    <w:uiPriority w:val="99"/>
    <w:unhideWhenUsed/>
    <w:rsid w:val="00F012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a">
    <w:name w:val="页脚 字符"/>
    <w:basedOn w:val="a0"/>
    <w:link w:val="a9"/>
    <w:uiPriority w:val="99"/>
    <w:rsid w:val="00F012DA"/>
    <w:rPr>
      <w:sz w:val="18"/>
      <w:szCs w:val="18"/>
    </w:rPr>
  </w:style>
  <w:style w:type="character" w:customStyle="1" w:styleId="10">
    <w:name w:val="标题 1 字符"/>
    <w:basedOn w:val="a0"/>
    <w:link w:val="1"/>
    <w:uiPriority w:val="9"/>
    <w:rsid w:val="00224E4B"/>
    <w:rPr>
      <w:rFonts w:ascii="Times New Roman" w:eastAsia="Times New Roman" w:hAnsi="Times New Roman"/>
      <w:b/>
      <w:bCs/>
      <w:kern w:val="0"/>
      <w:sz w:val="24"/>
      <w:szCs w:val="44"/>
    </w:rPr>
  </w:style>
  <w:style w:type="paragraph" w:styleId="ab">
    <w:name w:val="footnote text"/>
    <w:basedOn w:val="a"/>
    <w:link w:val="ac"/>
    <w:uiPriority w:val="99"/>
    <w:semiHidden/>
    <w:unhideWhenUsed/>
    <w:rsid w:val="000E737D"/>
    <w:pPr>
      <w:snapToGrid w:val="0"/>
      <w:jc w:val="left"/>
    </w:pPr>
    <w:rPr>
      <w:sz w:val="18"/>
      <w:szCs w:val="18"/>
    </w:rPr>
  </w:style>
  <w:style w:type="character" w:customStyle="1" w:styleId="ac">
    <w:name w:val="脚注文本 字符"/>
    <w:basedOn w:val="a0"/>
    <w:link w:val="ab"/>
    <w:uiPriority w:val="99"/>
    <w:semiHidden/>
    <w:rsid w:val="000E737D"/>
    <w:rPr>
      <w:rFonts w:ascii="Times New Roman" w:eastAsia="Times New Roman" w:hAnsi="Times New Roman" w:cs="Times New Roman"/>
      <w:sz w:val="18"/>
      <w:szCs w:val="18"/>
    </w:rPr>
  </w:style>
  <w:style w:type="character" w:styleId="ad">
    <w:name w:val="footnote reference"/>
    <w:basedOn w:val="a0"/>
    <w:uiPriority w:val="99"/>
    <w:semiHidden/>
    <w:unhideWhenUsed/>
    <w:rsid w:val="000E737D"/>
    <w:rPr>
      <w:vertAlign w:val="superscript"/>
    </w:rPr>
  </w:style>
  <w:style w:type="paragraph" w:styleId="ae">
    <w:name w:val="Balloon Text"/>
    <w:basedOn w:val="a"/>
    <w:link w:val="af"/>
    <w:uiPriority w:val="99"/>
    <w:semiHidden/>
    <w:unhideWhenUsed/>
    <w:rsid w:val="006E2D25"/>
    <w:rPr>
      <w:sz w:val="18"/>
      <w:szCs w:val="18"/>
    </w:rPr>
  </w:style>
  <w:style w:type="character" w:customStyle="1" w:styleId="af">
    <w:name w:val="批注框文本 字符"/>
    <w:basedOn w:val="a0"/>
    <w:link w:val="ae"/>
    <w:uiPriority w:val="99"/>
    <w:semiHidden/>
    <w:rsid w:val="006E2D25"/>
    <w:rPr>
      <w:rFonts w:ascii="Times New Roman" w:eastAsia="Times New Roman" w:hAnsi="Times New Roman" w:cs="Times New Roman"/>
      <w:sz w:val="18"/>
      <w:szCs w:val="18"/>
    </w:rPr>
  </w:style>
  <w:style w:type="character" w:styleId="af0">
    <w:name w:val="FollowedHyperlink"/>
    <w:basedOn w:val="a0"/>
    <w:uiPriority w:val="99"/>
    <w:semiHidden/>
    <w:unhideWhenUsed/>
    <w:rsid w:val="00333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03@wesleyan.edu" TargetMode="External"/><Relationship Id="rId13" Type="http://schemas.openxmlformats.org/officeDocument/2006/relationships/hyperlink" Target="https://wesleyan.zoom.us/j/99358838752?pwd=TEdyWjh2WFljaVlKQ0dPUXdETXZw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leyan.zoom.us/j/58324309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leyan.edu/registrar/general_information/GPA_calculation.html" TargetMode="External"/><Relationship Id="rId5" Type="http://schemas.openxmlformats.org/officeDocument/2006/relationships/webSettings" Target="webSettings.xml"/><Relationship Id="rId15" Type="http://schemas.openxmlformats.org/officeDocument/2006/relationships/hyperlink" Target="https://www.wesleyan.edu/academics/reactivating/campus-life/code-of-conduct.html" TargetMode="External"/><Relationship Id="rId10" Type="http://schemas.openxmlformats.org/officeDocument/2006/relationships/hyperlink" Target="https://wesleyan.zoom.us/j/96176395066?pwd=Q2ZmUzk2b1dFYUlwWC83QWNhSmU1UT09" TargetMode="External"/><Relationship Id="rId4" Type="http://schemas.openxmlformats.org/officeDocument/2006/relationships/settings" Target="settings.xml"/><Relationship Id="rId9" Type="http://schemas.openxmlformats.org/officeDocument/2006/relationships/hyperlink" Target="http://sup.org/economiclaw/" TargetMode="External"/><Relationship Id="rId14" Type="http://schemas.openxmlformats.org/officeDocument/2006/relationships/hyperlink" Target="mailto:jbaum@wesleyan.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0A40-BA8D-4751-B9EC-B02A9EA5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珺 何</dc:creator>
  <cp:keywords/>
  <dc:description/>
  <cp:lastModifiedBy>珺 何</cp:lastModifiedBy>
  <cp:revision>186</cp:revision>
  <cp:lastPrinted>2020-11-29T20:09:00Z</cp:lastPrinted>
  <dcterms:created xsi:type="dcterms:W3CDTF">2020-06-24T15:29:00Z</dcterms:created>
  <dcterms:modified xsi:type="dcterms:W3CDTF">2021-08-23T15:48:00Z</dcterms:modified>
</cp:coreProperties>
</file>