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37A9" w14:textId="5C83E892" w:rsidR="00E565EA" w:rsidRDefault="00940A47" w:rsidP="00940A47">
      <w:pPr>
        <w:jc w:val="center"/>
        <w:rPr>
          <w:sz w:val="22"/>
        </w:rPr>
      </w:pPr>
      <w:r w:rsidRPr="000E737D">
        <w:rPr>
          <w:b/>
          <w:bCs/>
          <w:sz w:val="24"/>
          <w:szCs w:val="24"/>
        </w:rPr>
        <w:t xml:space="preserve">Econ </w:t>
      </w:r>
      <w:r w:rsidR="00FD5041">
        <w:rPr>
          <w:b/>
          <w:bCs/>
          <w:sz w:val="24"/>
          <w:szCs w:val="24"/>
        </w:rPr>
        <w:t>334</w:t>
      </w:r>
      <w:r w:rsidRPr="000E737D">
        <w:rPr>
          <w:b/>
          <w:bCs/>
          <w:sz w:val="24"/>
          <w:szCs w:val="24"/>
        </w:rPr>
        <w:t xml:space="preserve"> </w:t>
      </w:r>
      <w:r w:rsidR="00896C53">
        <w:rPr>
          <w:b/>
          <w:bCs/>
          <w:sz w:val="24"/>
          <w:szCs w:val="24"/>
        </w:rPr>
        <w:t xml:space="preserve">Law and </w:t>
      </w:r>
      <w:r w:rsidRPr="000E737D">
        <w:rPr>
          <w:b/>
          <w:bCs/>
          <w:sz w:val="24"/>
          <w:szCs w:val="24"/>
        </w:rPr>
        <w:t>Economic</w:t>
      </w:r>
      <w:r w:rsidR="00896C53">
        <w:rPr>
          <w:b/>
          <w:bCs/>
          <w:sz w:val="24"/>
          <w:szCs w:val="24"/>
        </w:rPr>
        <w:t>s</w:t>
      </w:r>
      <w:r w:rsidR="000428DB">
        <w:rPr>
          <w:rStyle w:val="ac"/>
          <w:b/>
          <w:bCs/>
          <w:sz w:val="24"/>
          <w:szCs w:val="24"/>
        </w:rPr>
        <w:footnoteReference w:id="2"/>
      </w:r>
      <w:r w:rsidR="00E565EA" w:rsidRPr="00E565EA">
        <w:rPr>
          <w:sz w:val="22"/>
        </w:rPr>
        <w:t xml:space="preserve"> </w:t>
      </w:r>
    </w:p>
    <w:p w14:paraId="1D8D60E1" w14:textId="1226D3AC" w:rsidR="00DD25EA" w:rsidRDefault="00E565EA" w:rsidP="00940A47">
      <w:pPr>
        <w:jc w:val="center"/>
        <w:rPr>
          <w:b/>
          <w:bCs/>
          <w:sz w:val="24"/>
          <w:szCs w:val="24"/>
        </w:rPr>
      </w:pPr>
      <w:r>
        <w:rPr>
          <w:sz w:val="22"/>
        </w:rPr>
        <w:t>Fall</w:t>
      </w:r>
      <w:r w:rsidRPr="000E737D">
        <w:rPr>
          <w:sz w:val="22"/>
        </w:rPr>
        <w:t xml:space="preserve"> 202</w:t>
      </w:r>
      <w:r>
        <w:rPr>
          <w:sz w:val="22"/>
        </w:rPr>
        <w:t>1</w:t>
      </w:r>
    </w:p>
    <w:p w14:paraId="4E369D43" w14:textId="77777777" w:rsidR="008A7D9F" w:rsidRPr="000E737D" w:rsidRDefault="008A7D9F" w:rsidP="00940A47">
      <w:pPr>
        <w:jc w:val="center"/>
        <w:rPr>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25"/>
        <w:gridCol w:w="4071"/>
      </w:tblGrid>
      <w:tr w:rsidR="00940A47" w:rsidRPr="000E737D" w14:paraId="479DAFE4" w14:textId="77777777" w:rsidTr="008623CE">
        <w:tc>
          <w:tcPr>
            <w:tcW w:w="4225" w:type="dxa"/>
          </w:tcPr>
          <w:p w14:paraId="0F8857D1" w14:textId="6D654CAC" w:rsidR="00940A47" w:rsidRPr="000E737D" w:rsidRDefault="00FD5041" w:rsidP="00940A47">
            <w:pPr>
              <w:jc w:val="left"/>
              <w:rPr>
                <w:sz w:val="22"/>
              </w:rPr>
            </w:pPr>
            <w:bookmarkStart w:id="0" w:name="_Hlk80655438"/>
            <w:r>
              <w:rPr>
                <w:sz w:val="22"/>
              </w:rPr>
              <w:t>MC 311</w:t>
            </w:r>
          </w:p>
        </w:tc>
        <w:tc>
          <w:tcPr>
            <w:tcW w:w="4071" w:type="dxa"/>
          </w:tcPr>
          <w:p w14:paraId="7C9DAA5D" w14:textId="7AED1B3E" w:rsidR="00940A47" w:rsidRPr="00453FB6" w:rsidRDefault="00E565EA" w:rsidP="00453FB6">
            <w:pPr>
              <w:jc w:val="right"/>
              <w:rPr>
                <w:rFonts w:eastAsiaTheme="minorEastAsia"/>
                <w:sz w:val="22"/>
              </w:rPr>
            </w:pPr>
            <w:r w:rsidRPr="000E737D">
              <w:rPr>
                <w:sz w:val="22"/>
              </w:rPr>
              <w:t>Lecture: MW</w:t>
            </w:r>
            <w:r>
              <w:rPr>
                <w:sz w:val="22"/>
              </w:rPr>
              <w:t xml:space="preserve"> </w:t>
            </w:r>
            <w:r w:rsidR="00FD5041">
              <w:rPr>
                <w:sz w:val="22"/>
              </w:rPr>
              <w:t>6</w:t>
            </w:r>
            <w:r w:rsidRPr="00E565EA">
              <w:rPr>
                <w:sz w:val="22"/>
              </w:rPr>
              <w:t>.</w:t>
            </w:r>
            <w:r w:rsidR="00FD5041">
              <w:rPr>
                <w:sz w:val="22"/>
              </w:rPr>
              <w:t>3</w:t>
            </w:r>
            <w:r w:rsidRPr="00E565EA">
              <w:rPr>
                <w:sz w:val="22"/>
              </w:rPr>
              <w:t>0-</w:t>
            </w:r>
            <w:r w:rsidR="00FD5041">
              <w:rPr>
                <w:sz w:val="22"/>
              </w:rPr>
              <w:t>7</w:t>
            </w:r>
            <w:r w:rsidRPr="00E565EA">
              <w:rPr>
                <w:sz w:val="22"/>
              </w:rPr>
              <w:t>.4</w:t>
            </w:r>
            <w:r w:rsidR="00FD5041">
              <w:rPr>
                <w:sz w:val="22"/>
              </w:rPr>
              <w:t>5</w:t>
            </w:r>
            <w:r>
              <w:rPr>
                <w:sz w:val="22"/>
              </w:rPr>
              <w:t xml:space="preserve"> am (EST)</w:t>
            </w:r>
          </w:p>
        </w:tc>
      </w:tr>
      <w:tr w:rsidR="00940A47" w:rsidRPr="00656C58" w14:paraId="10C401C2" w14:textId="77777777" w:rsidTr="008623CE">
        <w:tc>
          <w:tcPr>
            <w:tcW w:w="4225" w:type="dxa"/>
          </w:tcPr>
          <w:p w14:paraId="07718C48" w14:textId="3EC49E7F" w:rsidR="00940A47" w:rsidRPr="000E737D" w:rsidRDefault="00940A47" w:rsidP="00940A47">
            <w:pPr>
              <w:jc w:val="left"/>
              <w:rPr>
                <w:sz w:val="22"/>
              </w:rPr>
            </w:pPr>
            <w:r w:rsidRPr="000E737D">
              <w:rPr>
                <w:sz w:val="22"/>
              </w:rPr>
              <w:t>Jun He</w:t>
            </w:r>
          </w:p>
        </w:tc>
        <w:tc>
          <w:tcPr>
            <w:tcW w:w="4071" w:type="dxa"/>
          </w:tcPr>
          <w:p w14:paraId="2A1F6074" w14:textId="4FF34F76" w:rsidR="00FD5041" w:rsidRPr="00656C58" w:rsidRDefault="00E565EA" w:rsidP="00054EDA">
            <w:pPr>
              <w:wordWrap w:val="0"/>
              <w:jc w:val="right"/>
              <w:rPr>
                <w:sz w:val="22"/>
                <w:lang w:val="fr-FR"/>
              </w:rPr>
            </w:pPr>
            <w:r w:rsidRPr="00656C58">
              <w:rPr>
                <w:sz w:val="22"/>
                <w:lang w:val="fr-FR"/>
              </w:rPr>
              <w:t xml:space="preserve">Email: </w:t>
            </w:r>
            <w:hyperlink r:id="rId8" w:history="1">
              <w:r w:rsidR="00FD5041" w:rsidRPr="00656C58">
                <w:rPr>
                  <w:rStyle w:val="a4"/>
                  <w:lang w:val="fr-FR"/>
                </w:rPr>
                <w:t>jun.he@trincoll.edu</w:t>
              </w:r>
            </w:hyperlink>
          </w:p>
        </w:tc>
      </w:tr>
      <w:tr w:rsidR="00940A47" w:rsidRPr="000E737D" w14:paraId="31693889" w14:textId="77777777" w:rsidTr="008623CE">
        <w:tc>
          <w:tcPr>
            <w:tcW w:w="4225" w:type="dxa"/>
          </w:tcPr>
          <w:p w14:paraId="4A842B1F" w14:textId="6ABAB941" w:rsidR="00940A47" w:rsidRPr="000E737D" w:rsidRDefault="00AF3AC6" w:rsidP="00940A47">
            <w:pPr>
              <w:jc w:val="left"/>
              <w:rPr>
                <w:sz w:val="22"/>
              </w:rPr>
            </w:pPr>
            <w:r>
              <w:rPr>
                <w:sz w:val="22"/>
              </w:rPr>
              <w:t>Office</w:t>
            </w:r>
            <w:r w:rsidR="00132CFF" w:rsidRPr="000E737D">
              <w:rPr>
                <w:sz w:val="22"/>
              </w:rPr>
              <w:t xml:space="preserve"> hours: </w:t>
            </w:r>
            <w:r w:rsidR="00DF4AC3">
              <w:rPr>
                <w:sz w:val="22"/>
              </w:rPr>
              <w:t>M</w:t>
            </w:r>
            <w:r w:rsidR="00132CFF" w:rsidRPr="00F05819">
              <w:rPr>
                <w:sz w:val="22"/>
              </w:rPr>
              <w:t xml:space="preserve"> </w:t>
            </w:r>
            <w:r>
              <w:rPr>
                <w:sz w:val="22"/>
              </w:rPr>
              <w:t>1</w:t>
            </w:r>
            <w:r w:rsidR="008623CE">
              <w:rPr>
                <w:sz w:val="22"/>
              </w:rPr>
              <w:t>.30</w:t>
            </w:r>
            <w:r>
              <w:rPr>
                <w:sz w:val="22"/>
              </w:rPr>
              <w:t>-2</w:t>
            </w:r>
            <w:r w:rsidR="008623CE">
              <w:rPr>
                <w:sz w:val="22"/>
              </w:rPr>
              <w:t>.30</w:t>
            </w:r>
            <w:r w:rsidR="00132CFF" w:rsidRPr="00F05819">
              <w:rPr>
                <w:sz w:val="22"/>
              </w:rPr>
              <w:t xml:space="preserve"> pm</w:t>
            </w:r>
            <w:r w:rsidR="0073013C">
              <w:rPr>
                <w:sz w:val="22"/>
              </w:rPr>
              <w:t xml:space="preserve">; </w:t>
            </w:r>
            <w:r>
              <w:rPr>
                <w:sz w:val="22"/>
              </w:rPr>
              <w:t>F</w:t>
            </w:r>
            <w:r w:rsidR="0073013C">
              <w:rPr>
                <w:sz w:val="22"/>
              </w:rPr>
              <w:t xml:space="preserve"> 1</w:t>
            </w:r>
            <w:r w:rsidR="00840848">
              <w:rPr>
                <w:rFonts w:eastAsiaTheme="minorEastAsia" w:hint="eastAsia"/>
                <w:sz w:val="22"/>
              </w:rPr>
              <w:t>.</w:t>
            </w:r>
            <w:r w:rsidR="00840848">
              <w:rPr>
                <w:rFonts w:eastAsiaTheme="minorEastAsia"/>
                <w:sz w:val="22"/>
              </w:rPr>
              <w:t>30</w:t>
            </w:r>
            <w:r w:rsidR="0073013C">
              <w:rPr>
                <w:sz w:val="22"/>
              </w:rPr>
              <w:t>-</w:t>
            </w:r>
            <w:r w:rsidR="00840848">
              <w:rPr>
                <w:sz w:val="22"/>
              </w:rPr>
              <w:t xml:space="preserve">3 </w:t>
            </w:r>
            <w:r w:rsidR="0073013C">
              <w:rPr>
                <w:sz w:val="22"/>
              </w:rPr>
              <w:t>pm</w:t>
            </w:r>
          </w:p>
        </w:tc>
        <w:tc>
          <w:tcPr>
            <w:tcW w:w="4071" w:type="dxa"/>
          </w:tcPr>
          <w:p w14:paraId="4B770E37" w14:textId="7E30A57A" w:rsidR="00940A47" w:rsidRPr="000E737D" w:rsidRDefault="00132CFF" w:rsidP="00AC6320">
            <w:pPr>
              <w:wordWrap w:val="0"/>
              <w:jc w:val="right"/>
              <w:rPr>
                <w:sz w:val="22"/>
              </w:rPr>
            </w:pPr>
            <w:r>
              <w:rPr>
                <w:sz w:val="22"/>
              </w:rPr>
              <w:t>Zoom:</w:t>
            </w:r>
            <w:r w:rsidR="0083665D">
              <w:rPr>
                <w:sz w:val="22"/>
              </w:rPr>
              <w:t xml:space="preserve"> </w:t>
            </w:r>
            <w:hyperlink r:id="rId9" w:history="1">
              <w:r w:rsidR="0083665D" w:rsidRPr="0083665D">
                <w:rPr>
                  <w:rStyle w:val="a4"/>
                  <w:sz w:val="22"/>
                </w:rPr>
                <w:t>4325198931</w:t>
              </w:r>
            </w:hyperlink>
          </w:p>
        </w:tc>
      </w:tr>
    </w:tbl>
    <w:bookmarkEnd w:id="0"/>
    <w:p w14:paraId="1021F251" w14:textId="349C35BA" w:rsidR="00392267" w:rsidRDefault="0064488F" w:rsidP="00224E4B">
      <w:pPr>
        <w:pStyle w:val="1"/>
        <w:rPr>
          <w:rFonts w:eastAsiaTheme="minorEastAsia"/>
        </w:rPr>
      </w:pPr>
      <w:r w:rsidRPr="000E737D">
        <w:t>Course Description</w:t>
      </w:r>
    </w:p>
    <w:p w14:paraId="67C60054" w14:textId="7B778A78" w:rsidR="00392267" w:rsidRPr="00392267" w:rsidRDefault="008C75ED" w:rsidP="00731576">
      <w:pPr>
        <w:jc w:val="left"/>
        <w:rPr>
          <w:rFonts w:eastAsiaTheme="minorEastAsia"/>
        </w:rPr>
      </w:pPr>
      <w:r>
        <w:rPr>
          <w:rFonts w:eastAsiaTheme="minorEastAsia" w:hint="eastAsia"/>
        </w:rPr>
        <w:t>T</w:t>
      </w:r>
      <w:r>
        <w:rPr>
          <w:rFonts w:eastAsiaTheme="minorEastAsia"/>
        </w:rPr>
        <w:t xml:space="preserve">his course teaches how to understand the structure and evolution of </w:t>
      </w:r>
      <w:r w:rsidR="00C67682">
        <w:rPr>
          <w:rFonts w:eastAsiaTheme="minorEastAsia"/>
        </w:rPr>
        <w:t xml:space="preserve">the </w:t>
      </w:r>
      <w:r w:rsidR="00F16D12">
        <w:rPr>
          <w:rFonts w:eastAsiaTheme="minorEastAsia"/>
        </w:rPr>
        <w:t>legal system from an economic perspective. Selected rules and institutional forms</w:t>
      </w:r>
      <w:r w:rsidR="001843B2">
        <w:rPr>
          <w:rFonts w:eastAsiaTheme="minorEastAsia"/>
        </w:rPr>
        <w:t xml:space="preserve"> that</w:t>
      </w:r>
      <w:r w:rsidR="00F16D12">
        <w:rPr>
          <w:rFonts w:eastAsiaTheme="minorEastAsia"/>
        </w:rPr>
        <w:t xml:space="preserve"> are drawn from the common law </w:t>
      </w:r>
      <w:r w:rsidR="00606CF5">
        <w:rPr>
          <w:rFonts w:eastAsiaTheme="minorEastAsia"/>
        </w:rPr>
        <w:t>of tort, contract, property, and crimes</w:t>
      </w:r>
      <w:r w:rsidR="001843B2">
        <w:rPr>
          <w:rFonts w:eastAsiaTheme="minorEastAsia"/>
        </w:rPr>
        <w:t xml:space="preserve"> are studied</w:t>
      </w:r>
      <w:r w:rsidR="00606CF5">
        <w:rPr>
          <w:rFonts w:eastAsiaTheme="minorEastAsia"/>
        </w:rPr>
        <w:t>.</w:t>
      </w:r>
      <w:r w:rsidR="00322F0B">
        <w:rPr>
          <w:rFonts w:eastAsiaTheme="minorEastAsia"/>
        </w:rPr>
        <w:t xml:space="preserve"> Students are expected to develop economic intuition </w:t>
      </w:r>
      <w:r w:rsidR="00295D13">
        <w:rPr>
          <w:rFonts w:eastAsiaTheme="minorEastAsia"/>
        </w:rPr>
        <w:t xml:space="preserve">and master the </w:t>
      </w:r>
      <w:r w:rsidR="00322F0B">
        <w:rPr>
          <w:rFonts w:eastAsiaTheme="minorEastAsia"/>
        </w:rPr>
        <w:t>appl</w:t>
      </w:r>
      <w:r w:rsidR="00295D13">
        <w:rPr>
          <w:rFonts w:eastAsiaTheme="minorEastAsia"/>
        </w:rPr>
        <w:t>ication of</w:t>
      </w:r>
      <w:r w:rsidR="00322F0B">
        <w:rPr>
          <w:rFonts w:eastAsiaTheme="minorEastAsia"/>
        </w:rPr>
        <w:t xml:space="preserve"> microeconomic theories </w:t>
      </w:r>
      <w:r w:rsidR="00D23170">
        <w:rPr>
          <w:rFonts w:eastAsiaTheme="minorEastAsia"/>
        </w:rPr>
        <w:t xml:space="preserve">to analyzing how laws handle disputes that </w:t>
      </w:r>
      <w:r w:rsidR="00731576">
        <w:rPr>
          <w:rFonts w:eastAsiaTheme="minorEastAsia"/>
        </w:rPr>
        <w:t>mostly arise from imperfect information</w:t>
      </w:r>
      <w:r w:rsidR="00656C58">
        <w:rPr>
          <w:rFonts w:eastAsiaTheme="minorEastAsia"/>
        </w:rPr>
        <w:t xml:space="preserve">, </w:t>
      </w:r>
      <w:r w:rsidR="007A0013">
        <w:rPr>
          <w:rFonts w:eastAsiaTheme="minorEastAsia" w:hint="eastAsia"/>
        </w:rPr>
        <w:t>ex</w:t>
      </w:r>
      <w:r w:rsidR="007A0013">
        <w:rPr>
          <w:rFonts w:eastAsiaTheme="minorEastAsia"/>
        </w:rPr>
        <w:t>ternalities</w:t>
      </w:r>
      <w:r w:rsidR="00656C58">
        <w:rPr>
          <w:rFonts w:eastAsiaTheme="minorEastAsia"/>
        </w:rPr>
        <w:t>, and moral hazard</w:t>
      </w:r>
      <w:r w:rsidR="00731576">
        <w:rPr>
          <w:rFonts w:eastAsiaTheme="minorEastAsia"/>
        </w:rPr>
        <w:t>.</w:t>
      </w:r>
      <w:r w:rsidR="009673C1">
        <w:rPr>
          <w:rStyle w:val="ac"/>
          <w:rFonts w:eastAsiaTheme="minorEastAsia"/>
        </w:rPr>
        <w:footnoteReference w:id="3"/>
      </w:r>
      <w:r w:rsidR="00E565EA">
        <w:rPr>
          <w:rFonts w:eastAsiaTheme="minorEastAsia"/>
        </w:rPr>
        <w:t xml:space="preserve"> </w:t>
      </w:r>
    </w:p>
    <w:p w14:paraId="432A8CD7" w14:textId="555AAF59" w:rsidR="00AC6320" w:rsidRPr="000E737D" w:rsidRDefault="0064488F" w:rsidP="00224E4B">
      <w:pPr>
        <w:pStyle w:val="1"/>
        <w:rPr>
          <w:rFonts w:eastAsiaTheme="minorEastAsia"/>
        </w:rPr>
      </w:pPr>
      <w:r w:rsidRPr="000E737D">
        <w:rPr>
          <w:rFonts w:eastAsiaTheme="minorEastAsia"/>
        </w:rPr>
        <w:t>Course</w:t>
      </w:r>
      <w:r w:rsidR="00B23A96">
        <w:rPr>
          <w:rFonts w:eastAsiaTheme="minorEastAsia"/>
        </w:rPr>
        <w:t xml:space="preserve"> </w:t>
      </w:r>
      <w:r w:rsidRPr="000E737D">
        <w:rPr>
          <w:rFonts w:eastAsiaTheme="minorEastAsia"/>
        </w:rPr>
        <w:t>Requirement</w:t>
      </w:r>
    </w:p>
    <w:p w14:paraId="39EB375E" w14:textId="75E64943" w:rsidR="00940A47" w:rsidRPr="000E737D" w:rsidRDefault="00940A47" w:rsidP="00940A47">
      <w:pPr>
        <w:autoSpaceDE w:val="0"/>
        <w:autoSpaceDN w:val="0"/>
        <w:adjustRightInd w:val="0"/>
        <w:jc w:val="left"/>
        <w:rPr>
          <w:kern w:val="0"/>
          <w:sz w:val="22"/>
        </w:rPr>
      </w:pPr>
      <w:r w:rsidRPr="000E737D">
        <w:rPr>
          <w:kern w:val="0"/>
          <w:sz w:val="22"/>
        </w:rPr>
        <w:t xml:space="preserve">No prior knowledge of </w:t>
      </w:r>
      <w:r w:rsidR="00031CE0" w:rsidRPr="000E737D">
        <w:rPr>
          <w:kern w:val="0"/>
          <w:sz w:val="22"/>
        </w:rPr>
        <w:t xml:space="preserve">the </w:t>
      </w:r>
      <w:r w:rsidRPr="000E737D">
        <w:rPr>
          <w:kern w:val="0"/>
          <w:sz w:val="22"/>
        </w:rPr>
        <w:t xml:space="preserve">law is required, but students are presumed to have training in </w:t>
      </w:r>
      <w:r w:rsidR="0040268F">
        <w:rPr>
          <w:kern w:val="0"/>
          <w:sz w:val="22"/>
        </w:rPr>
        <w:t xml:space="preserve">fundamental </w:t>
      </w:r>
      <w:r w:rsidRPr="000E737D">
        <w:rPr>
          <w:kern w:val="0"/>
          <w:sz w:val="22"/>
        </w:rPr>
        <w:t xml:space="preserve">microeconomics. Mastery of </w:t>
      </w:r>
      <w:r w:rsidR="0040268F">
        <w:rPr>
          <w:kern w:val="0"/>
          <w:sz w:val="22"/>
        </w:rPr>
        <w:t>calculus</w:t>
      </w:r>
      <w:r w:rsidR="00CC6264">
        <w:rPr>
          <w:kern w:val="0"/>
          <w:sz w:val="22"/>
        </w:rPr>
        <w:t xml:space="preserve"> (derivative and optimization theory specifically)</w:t>
      </w:r>
      <w:r w:rsidR="0040268F">
        <w:rPr>
          <w:kern w:val="0"/>
          <w:sz w:val="22"/>
        </w:rPr>
        <w:t xml:space="preserve">, </w:t>
      </w:r>
      <w:r w:rsidRPr="000E737D">
        <w:rPr>
          <w:kern w:val="0"/>
          <w:sz w:val="22"/>
        </w:rPr>
        <w:t>game theory</w:t>
      </w:r>
      <w:r w:rsidR="00C67682">
        <w:rPr>
          <w:kern w:val="0"/>
          <w:sz w:val="22"/>
        </w:rPr>
        <w:t>,</w:t>
      </w:r>
      <w:r w:rsidRPr="000E737D">
        <w:rPr>
          <w:kern w:val="0"/>
          <w:sz w:val="22"/>
        </w:rPr>
        <w:t xml:space="preserve"> and industrial organization </w:t>
      </w:r>
      <w:r w:rsidR="00031CE0" w:rsidRPr="000E737D">
        <w:rPr>
          <w:kern w:val="0"/>
          <w:sz w:val="22"/>
        </w:rPr>
        <w:t>is</w:t>
      </w:r>
      <w:r w:rsidRPr="000E737D">
        <w:rPr>
          <w:kern w:val="0"/>
          <w:sz w:val="22"/>
        </w:rPr>
        <w:t xml:space="preserve"> preferred. The course will emphasize both content and methodology. Readings for the course are mainly from the textbook: </w:t>
      </w:r>
    </w:p>
    <w:p w14:paraId="26800C88" w14:textId="3B26AC69" w:rsidR="00940A47" w:rsidRPr="000E737D" w:rsidRDefault="00940A47" w:rsidP="0064488F">
      <w:pPr>
        <w:autoSpaceDE w:val="0"/>
        <w:autoSpaceDN w:val="0"/>
        <w:adjustRightInd w:val="0"/>
        <w:spacing w:beforeLines="50" w:before="156" w:afterLines="50" w:after="156"/>
        <w:ind w:left="420"/>
        <w:jc w:val="left"/>
        <w:rPr>
          <w:kern w:val="0"/>
          <w:sz w:val="22"/>
        </w:rPr>
      </w:pPr>
      <w:r w:rsidRPr="000E737D">
        <w:rPr>
          <w:kern w:val="0"/>
          <w:sz w:val="22"/>
        </w:rPr>
        <w:t xml:space="preserve">Thomas J. Miceli, </w:t>
      </w:r>
      <w:r w:rsidRPr="000E737D">
        <w:rPr>
          <w:i/>
          <w:iCs/>
          <w:kern w:val="0"/>
          <w:sz w:val="22"/>
        </w:rPr>
        <w:t xml:space="preserve">The Economic Approach to Law, </w:t>
      </w:r>
      <w:r w:rsidRPr="000E737D">
        <w:rPr>
          <w:kern w:val="0"/>
          <w:sz w:val="22"/>
        </w:rPr>
        <w:t>Stanford Univ. Press, 3</w:t>
      </w:r>
      <w:r w:rsidR="001461AD" w:rsidRPr="001461AD">
        <w:rPr>
          <w:rFonts w:hint="eastAsia"/>
          <w:kern w:val="0"/>
          <w:sz w:val="22"/>
        </w:rPr>
        <w:t>r</w:t>
      </w:r>
      <w:r w:rsidRPr="000E737D">
        <w:rPr>
          <w:kern w:val="0"/>
          <w:sz w:val="22"/>
        </w:rPr>
        <w:t>d Edition, 2017, ISBN-13: 978-1503600065</w:t>
      </w:r>
    </w:p>
    <w:p w14:paraId="279505D9" w14:textId="309600A9" w:rsidR="000D3618" w:rsidRPr="000E737D" w:rsidRDefault="00940A47" w:rsidP="003C69A3">
      <w:pPr>
        <w:autoSpaceDE w:val="0"/>
        <w:autoSpaceDN w:val="0"/>
        <w:adjustRightInd w:val="0"/>
        <w:jc w:val="left"/>
        <w:rPr>
          <w:kern w:val="0"/>
          <w:sz w:val="22"/>
        </w:rPr>
      </w:pPr>
      <w:r w:rsidRPr="000E737D">
        <w:rPr>
          <w:kern w:val="0"/>
          <w:sz w:val="22"/>
        </w:rPr>
        <w:t>This is an undergraduate</w:t>
      </w:r>
      <w:r w:rsidR="00031CE0" w:rsidRPr="000E737D">
        <w:rPr>
          <w:kern w:val="0"/>
          <w:sz w:val="22"/>
        </w:rPr>
        <w:t>-</w:t>
      </w:r>
      <w:r w:rsidRPr="000E737D">
        <w:rPr>
          <w:kern w:val="0"/>
          <w:sz w:val="22"/>
        </w:rPr>
        <w:t>level text aimed at economics majors with a solid background in intermediate microeconomics.</w:t>
      </w:r>
      <w:r w:rsidR="005955A5" w:rsidRPr="000E737D">
        <w:rPr>
          <w:kern w:val="0"/>
          <w:sz w:val="22"/>
        </w:rPr>
        <w:t xml:space="preserve"> For students who have </w:t>
      </w:r>
      <w:r w:rsidR="00031CE0" w:rsidRPr="000E737D">
        <w:rPr>
          <w:kern w:val="0"/>
          <w:sz w:val="22"/>
        </w:rPr>
        <w:t xml:space="preserve">an </w:t>
      </w:r>
      <w:r w:rsidR="005955A5" w:rsidRPr="000E737D">
        <w:rPr>
          <w:kern w:val="0"/>
          <w:sz w:val="22"/>
        </w:rPr>
        <w:t xml:space="preserve">interest in exploring this subject further, supplemental </w:t>
      </w:r>
      <w:r w:rsidR="00193DEF" w:rsidRPr="000E737D">
        <w:rPr>
          <w:kern w:val="0"/>
          <w:sz w:val="22"/>
        </w:rPr>
        <w:t xml:space="preserve">author </w:t>
      </w:r>
      <w:r w:rsidR="005955A5" w:rsidRPr="000E737D">
        <w:rPr>
          <w:kern w:val="0"/>
          <w:sz w:val="22"/>
        </w:rPr>
        <w:t xml:space="preserve">notes are available at </w:t>
      </w:r>
      <w:hyperlink r:id="rId10" w:history="1">
        <w:r w:rsidR="005955A5" w:rsidRPr="000E737D">
          <w:rPr>
            <w:rStyle w:val="a4"/>
            <w:kern w:val="0"/>
            <w:sz w:val="22"/>
          </w:rPr>
          <w:t>http://sup.org/economiclaw/</w:t>
        </w:r>
      </w:hyperlink>
      <w:r w:rsidR="005955A5" w:rsidRPr="000E737D">
        <w:rPr>
          <w:kern w:val="0"/>
          <w:sz w:val="22"/>
        </w:rPr>
        <w:t xml:space="preserve">. </w:t>
      </w:r>
    </w:p>
    <w:p w14:paraId="0BDEC853" w14:textId="78E9C978" w:rsidR="000D3618" w:rsidRPr="000E737D" w:rsidRDefault="009E004A" w:rsidP="00224E4B">
      <w:pPr>
        <w:pStyle w:val="1"/>
        <w:rPr>
          <w:rFonts w:eastAsiaTheme="minorEastAsia"/>
        </w:rPr>
      </w:pPr>
      <w:r w:rsidRPr="000E737D">
        <w:rPr>
          <w:rFonts w:eastAsiaTheme="minorEastAsia"/>
        </w:rPr>
        <w:t>Grades</w:t>
      </w:r>
    </w:p>
    <w:p w14:paraId="30A74133" w14:textId="4CAF146E" w:rsidR="000D3618" w:rsidRPr="000E737D" w:rsidRDefault="000D3618" w:rsidP="000D3618">
      <w:pPr>
        <w:autoSpaceDE w:val="0"/>
        <w:autoSpaceDN w:val="0"/>
        <w:adjustRightInd w:val="0"/>
        <w:jc w:val="left"/>
        <w:rPr>
          <w:kern w:val="0"/>
          <w:sz w:val="22"/>
        </w:rPr>
      </w:pPr>
      <w:r w:rsidRPr="000E737D">
        <w:rPr>
          <w:kern w:val="0"/>
          <w:sz w:val="22"/>
        </w:rPr>
        <w:t>The break-down of course grade is as follows:</w:t>
      </w:r>
    </w:p>
    <w:p w14:paraId="507C5AB2" w14:textId="43326144" w:rsidR="0064488F" w:rsidRPr="000E737D" w:rsidRDefault="000D3618" w:rsidP="000D3618">
      <w:pPr>
        <w:autoSpaceDE w:val="0"/>
        <w:autoSpaceDN w:val="0"/>
        <w:adjustRightInd w:val="0"/>
        <w:jc w:val="left"/>
        <w:rPr>
          <w:kern w:val="0"/>
          <w:sz w:val="22"/>
        </w:rPr>
      </w:pPr>
      <w:r w:rsidRPr="000E737D">
        <w:rPr>
          <w:kern w:val="0"/>
          <w:sz w:val="22"/>
        </w:rPr>
        <w:tab/>
      </w:r>
      <w:r w:rsidR="0064488F" w:rsidRPr="000E737D">
        <w:rPr>
          <w:kern w:val="0"/>
          <w:sz w:val="22"/>
        </w:rPr>
        <w:t xml:space="preserve">Class </w:t>
      </w:r>
      <w:r w:rsidR="00D1404E">
        <w:rPr>
          <w:kern w:val="0"/>
          <w:sz w:val="22"/>
        </w:rPr>
        <w:t>Attendance/</w:t>
      </w:r>
      <w:r w:rsidR="00037085">
        <w:rPr>
          <w:kern w:val="0"/>
          <w:sz w:val="22"/>
        </w:rPr>
        <w:t>Engagement</w:t>
      </w:r>
      <w:r w:rsidR="0064488F" w:rsidRPr="000E737D">
        <w:rPr>
          <w:kern w:val="0"/>
          <w:sz w:val="22"/>
        </w:rPr>
        <w:t xml:space="preserve">: </w:t>
      </w:r>
      <w:r w:rsidR="00CD7A29">
        <w:rPr>
          <w:kern w:val="0"/>
          <w:sz w:val="22"/>
        </w:rPr>
        <w:t>10</w:t>
      </w:r>
      <w:r w:rsidR="0064488F" w:rsidRPr="000E737D">
        <w:rPr>
          <w:kern w:val="0"/>
          <w:sz w:val="22"/>
        </w:rPr>
        <w:t>%</w:t>
      </w:r>
      <w:r w:rsidR="00D1404E">
        <w:rPr>
          <w:kern w:val="0"/>
          <w:sz w:val="22"/>
        </w:rPr>
        <w:t>+</w:t>
      </w:r>
      <w:r w:rsidR="00CD7A29">
        <w:rPr>
          <w:kern w:val="0"/>
          <w:sz w:val="22"/>
        </w:rPr>
        <w:t>5</w:t>
      </w:r>
      <w:r w:rsidR="00D1404E">
        <w:rPr>
          <w:kern w:val="0"/>
          <w:sz w:val="22"/>
        </w:rPr>
        <w:t>%</w:t>
      </w:r>
    </w:p>
    <w:p w14:paraId="4E9A1281" w14:textId="4F4E8788" w:rsidR="0064488F" w:rsidRDefault="0064488F" w:rsidP="0064488F">
      <w:pPr>
        <w:autoSpaceDE w:val="0"/>
        <w:autoSpaceDN w:val="0"/>
        <w:adjustRightInd w:val="0"/>
        <w:ind w:firstLine="420"/>
        <w:jc w:val="left"/>
        <w:rPr>
          <w:kern w:val="0"/>
          <w:sz w:val="22"/>
        </w:rPr>
      </w:pPr>
      <w:r w:rsidRPr="000E737D">
        <w:rPr>
          <w:kern w:val="0"/>
          <w:sz w:val="22"/>
        </w:rPr>
        <w:t xml:space="preserve">Homework problems: </w:t>
      </w:r>
      <w:r w:rsidR="00656AD2">
        <w:rPr>
          <w:kern w:val="0"/>
          <w:sz w:val="22"/>
        </w:rPr>
        <w:t>2</w:t>
      </w:r>
      <w:r w:rsidR="00454610">
        <w:rPr>
          <w:kern w:val="0"/>
          <w:sz w:val="22"/>
        </w:rPr>
        <w:t>0</w:t>
      </w:r>
      <w:r w:rsidRPr="000E737D">
        <w:rPr>
          <w:kern w:val="0"/>
          <w:sz w:val="22"/>
        </w:rPr>
        <w:t>%</w:t>
      </w:r>
    </w:p>
    <w:p w14:paraId="12B2413A" w14:textId="22DAFB0C" w:rsidR="007535A3" w:rsidRPr="007535A3" w:rsidRDefault="007535A3" w:rsidP="0064488F">
      <w:pPr>
        <w:autoSpaceDE w:val="0"/>
        <w:autoSpaceDN w:val="0"/>
        <w:adjustRightInd w:val="0"/>
        <w:ind w:firstLine="420"/>
        <w:jc w:val="left"/>
        <w:rPr>
          <w:rFonts w:eastAsiaTheme="minorEastAsia"/>
          <w:kern w:val="0"/>
          <w:sz w:val="22"/>
        </w:rPr>
      </w:pPr>
      <w:r>
        <w:rPr>
          <w:rFonts w:eastAsiaTheme="minorEastAsia"/>
          <w:kern w:val="0"/>
          <w:sz w:val="22"/>
        </w:rPr>
        <w:t>Presentation: 15%</w:t>
      </w:r>
    </w:p>
    <w:p w14:paraId="73AFA509" w14:textId="52C79098" w:rsidR="000D3618" w:rsidRPr="000E737D" w:rsidRDefault="000D3618" w:rsidP="0064488F">
      <w:pPr>
        <w:autoSpaceDE w:val="0"/>
        <w:autoSpaceDN w:val="0"/>
        <w:adjustRightInd w:val="0"/>
        <w:ind w:firstLine="420"/>
        <w:jc w:val="left"/>
        <w:rPr>
          <w:kern w:val="0"/>
          <w:sz w:val="22"/>
        </w:rPr>
      </w:pPr>
      <w:r w:rsidRPr="000E737D">
        <w:rPr>
          <w:kern w:val="0"/>
          <w:sz w:val="22"/>
        </w:rPr>
        <w:t>Midterm exam</w:t>
      </w:r>
      <w:r w:rsidR="00B23A96">
        <w:rPr>
          <w:kern w:val="0"/>
          <w:sz w:val="22"/>
        </w:rPr>
        <w:t>*2</w:t>
      </w:r>
      <w:r w:rsidRPr="000E737D">
        <w:rPr>
          <w:kern w:val="0"/>
          <w:sz w:val="22"/>
        </w:rPr>
        <w:t xml:space="preserve">: </w:t>
      </w:r>
      <w:r w:rsidR="007535A3">
        <w:rPr>
          <w:kern w:val="0"/>
          <w:sz w:val="22"/>
        </w:rPr>
        <w:t>15</w:t>
      </w:r>
      <w:r w:rsidR="001D2C95" w:rsidRPr="000E737D">
        <w:rPr>
          <w:kern w:val="0"/>
          <w:sz w:val="22"/>
        </w:rPr>
        <w:t>%</w:t>
      </w:r>
      <w:r w:rsidR="00C346C9">
        <w:rPr>
          <w:kern w:val="0"/>
          <w:sz w:val="22"/>
        </w:rPr>
        <w:t xml:space="preserve"> </w:t>
      </w:r>
    </w:p>
    <w:p w14:paraId="5352D5E8" w14:textId="063F8E9B" w:rsidR="000D3618" w:rsidRPr="000E737D" w:rsidRDefault="000D3618" w:rsidP="000D3618">
      <w:pPr>
        <w:autoSpaceDE w:val="0"/>
        <w:autoSpaceDN w:val="0"/>
        <w:adjustRightInd w:val="0"/>
        <w:jc w:val="left"/>
        <w:rPr>
          <w:kern w:val="0"/>
          <w:sz w:val="22"/>
        </w:rPr>
      </w:pPr>
      <w:r w:rsidRPr="000E737D">
        <w:rPr>
          <w:kern w:val="0"/>
          <w:sz w:val="22"/>
        </w:rPr>
        <w:tab/>
        <w:t xml:space="preserve">Final exam: </w:t>
      </w:r>
      <w:r w:rsidR="00B23A96">
        <w:rPr>
          <w:kern w:val="0"/>
          <w:sz w:val="22"/>
        </w:rPr>
        <w:t>2</w:t>
      </w:r>
      <w:r w:rsidR="007535A3">
        <w:rPr>
          <w:kern w:val="0"/>
          <w:sz w:val="22"/>
        </w:rPr>
        <w:t>0</w:t>
      </w:r>
      <w:r w:rsidR="001D2C95" w:rsidRPr="000E737D">
        <w:rPr>
          <w:kern w:val="0"/>
          <w:sz w:val="22"/>
        </w:rPr>
        <w:t>%</w:t>
      </w:r>
    </w:p>
    <w:p w14:paraId="5A38D644" w14:textId="77777777" w:rsidR="00ED793A" w:rsidRPr="000E737D" w:rsidRDefault="00ED793A" w:rsidP="00224E4B">
      <w:pPr>
        <w:pStyle w:val="1"/>
        <w:rPr>
          <w:lang w:bidi="en-US"/>
        </w:rPr>
      </w:pPr>
      <w:bookmarkStart w:id="1" w:name="_Hlk94005862"/>
      <w:r w:rsidRPr="000E737D">
        <w:rPr>
          <w:lang w:bidi="en-US"/>
        </w:rPr>
        <w:t xml:space="preserve">Class Participation </w:t>
      </w:r>
    </w:p>
    <w:p w14:paraId="52FD2A85" w14:textId="35035B80" w:rsidR="00295996" w:rsidRDefault="00754935" w:rsidP="00E565EA">
      <w:pPr>
        <w:autoSpaceDE w:val="0"/>
        <w:autoSpaceDN w:val="0"/>
        <w:adjustRightInd w:val="0"/>
        <w:jc w:val="left"/>
        <w:rPr>
          <w:kern w:val="0"/>
          <w:sz w:val="22"/>
        </w:rPr>
      </w:pPr>
      <w:bookmarkStart w:id="2" w:name="_Hlk47948682"/>
      <w:bookmarkEnd w:id="1"/>
      <w:r w:rsidRPr="00754935">
        <w:rPr>
          <w:kern w:val="0"/>
          <w:sz w:val="22"/>
        </w:rPr>
        <w:t>Any student who attends class infrequently may be assessed a grade penalty for poor class participation</w:t>
      </w:r>
      <w:r w:rsidR="00ED793A" w:rsidRPr="000E737D">
        <w:rPr>
          <w:kern w:val="0"/>
          <w:sz w:val="22"/>
        </w:rPr>
        <w:t xml:space="preserve">. </w:t>
      </w:r>
      <w:r w:rsidR="009B1F32">
        <w:rPr>
          <w:kern w:val="0"/>
          <w:sz w:val="22"/>
        </w:rPr>
        <w:t xml:space="preserve">I </w:t>
      </w:r>
      <w:r w:rsidR="00DA05CE">
        <w:rPr>
          <w:kern w:val="0"/>
          <w:sz w:val="22"/>
        </w:rPr>
        <w:t>also consider</w:t>
      </w:r>
      <w:r w:rsidR="009B1F32">
        <w:rPr>
          <w:kern w:val="0"/>
          <w:sz w:val="22"/>
        </w:rPr>
        <w:t xml:space="preserve"> pertinent questions posed during the student hours</w:t>
      </w:r>
      <w:r w:rsidR="00763388">
        <w:rPr>
          <w:kern w:val="0"/>
          <w:sz w:val="22"/>
        </w:rPr>
        <w:t xml:space="preserve"> or via emails</w:t>
      </w:r>
      <w:r w:rsidR="00DA05CE">
        <w:rPr>
          <w:kern w:val="0"/>
          <w:sz w:val="22"/>
        </w:rPr>
        <w:t xml:space="preserve"> as engagement</w:t>
      </w:r>
      <w:r w:rsidR="009B1F32">
        <w:rPr>
          <w:kern w:val="0"/>
          <w:sz w:val="22"/>
        </w:rPr>
        <w:t xml:space="preserve">. </w:t>
      </w:r>
      <w:r w:rsidR="00B314BF">
        <w:rPr>
          <w:kern w:val="0"/>
          <w:sz w:val="22"/>
        </w:rPr>
        <w:t>Students</w:t>
      </w:r>
      <w:r w:rsidR="00ED793A" w:rsidRPr="000E737D">
        <w:rPr>
          <w:kern w:val="0"/>
          <w:sz w:val="22"/>
        </w:rPr>
        <w:t xml:space="preserve"> are encouraged to preview </w:t>
      </w:r>
      <w:r w:rsidR="00251188">
        <w:rPr>
          <w:kern w:val="0"/>
          <w:sz w:val="22"/>
        </w:rPr>
        <w:t>pertinent</w:t>
      </w:r>
      <w:r w:rsidR="00ED793A" w:rsidRPr="000E737D">
        <w:rPr>
          <w:kern w:val="0"/>
          <w:sz w:val="22"/>
        </w:rPr>
        <w:t xml:space="preserve"> readings</w:t>
      </w:r>
      <w:r w:rsidR="00E565EA">
        <w:rPr>
          <w:kern w:val="0"/>
          <w:sz w:val="22"/>
        </w:rPr>
        <w:t xml:space="preserve"> posted regularly during weekends on Moodle</w:t>
      </w:r>
      <w:r w:rsidR="00ED793A" w:rsidRPr="000E737D">
        <w:rPr>
          <w:kern w:val="0"/>
          <w:sz w:val="22"/>
        </w:rPr>
        <w:t xml:space="preserve">. </w:t>
      </w:r>
      <w:r w:rsidR="00132CFF">
        <w:rPr>
          <w:kern w:val="0"/>
          <w:sz w:val="22"/>
        </w:rPr>
        <w:t>The engagement is evaluated by short quizzes posted approximately once per week on Moodle</w:t>
      </w:r>
      <w:r w:rsidR="00486647">
        <w:rPr>
          <w:kern w:val="0"/>
          <w:sz w:val="22"/>
        </w:rPr>
        <w:t xml:space="preserve"> together with students’ in-class </w:t>
      </w:r>
      <w:r w:rsidR="00302774">
        <w:rPr>
          <w:kern w:val="0"/>
          <w:sz w:val="22"/>
        </w:rPr>
        <w:t>performance.</w:t>
      </w:r>
    </w:p>
    <w:p w14:paraId="5CDA123E" w14:textId="71759486" w:rsidR="00CD4F17" w:rsidRDefault="00CD4F17" w:rsidP="00E565EA">
      <w:pPr>
        <w:autoSpaceDE w:val="0"/>
        <w:autoSpaceDN w:val="0"/>
        <w:adjustRightInd w:val="0"/>
        <w:jc w:val="left"/>
        <w:rPr>
          <w:rFonts w:eastAsiaTheme="minorEastAsia"/>
          <w:kern w:val="0"/>
          <w:sz w:val="22"/>
        </w:rPr>
      </w:pPr>
    </w:p>
    <w:p w14:paraId="46CFDAAE" w14:textId="15C9B33B" w:rsidR="00BC04DE" w:rsidRDefault="00BC04DE" w:rsidP="00BC04DE">
      <w:pPr>
        <w:pStyle w:val="1"/>
        <w:rPr>
          <w:lang w:bidi="en-US"/>
        </w:rPr>
      </w:pPr>
      <w:r w:rsidRPr="00BC04DE">
        <w:rPr>
          <w:rFonts w:hint="eastAsia"/>
          <w:lang w:bidi="en-US"/>
        </w:rPr>
        <w:lastRenderedPageBreak/>
        <w:t>F</w:t>
      </w:r>
      <w:r w:rsidRPr="00BC04DE">
        <w:rPr>
          <w:lang w:bidi="en-US"/>
        </w:rPr>
        <w:t>irst Week</w:t>
      </w:r>
    </w:p>
    <w:p w14:paraId="75EDAC0E" w14:textId="1F8D3369" w:rsidR="00311072" w:rsidRPr="00311072" w:rsidRDefault="00311072" w:rsidP="00311072">
      <w:pPr>
        <w:rPr>
          <w:rFonts w:eastAsiaTheme="minorEastAsia"/>
          <w:lang w:bidi="en-US"/>
        </w:rPr>
      </w:pPr>
      <w:r>
        <w:rPr>
          <w:rFonts w:eastAsiaTheme="minorEastAsia" w:hint="eastAsia"/>
          <w:lang w:bidi="en-US"/>
        </w:rPr>
        <w:t>A</w:t>
      </w:r>
      <w:r>
        <w:rPr>
          <w:rFonts w:eastAsiaTheme="minorEastAsia"/>
          <w:lang w:bidi="en-US"/>
        </w:rPr>
        <w:t xml:space="preserve">ccording to the college policy, the first week will be on zoom. </w:t>
      </w:r>
    </w:p>
    <w:p w14:paraId="00B0B1B3" w14:textId="280CE001" w:rsidR="00BC04DE" w:rsidRDefault="00235D2F" w:rsidP="009A0C48">
      <w:pPr>
        <w:jc w:val="left"/>
        <w:rPr>
          <w:rFonts w:eastAsiaTheme="minorEastAsia"/>
          <w:lang w:bidi="en-US"/>
        </w:rPr>
      </w:pPr>
      <w:r>
        <w:rPr>
          <w:rFonts w:eastAsiaTheme="minorEastAsia" w:hint="eastAsia"/>
          <w:lang w:bidi="en-US"/>
        </w:rPr>
        <w:t>T</w:t>
      </w:r>
      <w:r>
        <w:rPr>
          <w:rFonts w:eastAsiaTheme="minorEastAsia"/>
          <w:lang w:bidi="en-US"/>
        </w:rPr>
        <w:t>he Zoom link is:</w:t>
      </w:r>
      <w:r w:rsidR="009A0C48">
        <w:rPr>
          <w:rFonts w:eastAsiaTheme="minorEastAsia"/>
          <w:lang w:bidi="en-US"/>
        </w:rPr>
        <w:t xml:space="preserve"> </w:t>
      </w:r>
      <w:hyperlink r:id="rId11" w:history="1">
        <w:r w:rsidR="009A0C48" w:rsidRPr="0059086F">
          <w:rPr>
            <w:rStyle w:val="a4"/>
            <w:rFonts w:eastAsiaTheme="minorEastAsia"/>
            <w:lang w:bidi="en-US"/>
          </w:rPr>
          <w:t>https://trincoll.zoom.us/j/92986369093?pwd=UXlmSHZXRDFRUmVneS8vOUxiNVhBUT09</w:t>
        </w:r>
      </w:hyperlink>
      <w:r w:rsidR="009A0C48">
        <w:rPr>
          <w:rFonts w:eastAsiaTheme="minorEastAsia"/>
          <w:lang w:bidi="en-US"/>
        </w:rPr>
        <w:t>.</w:t>
      </w:r>
    </w:p>
    <w:p w14:paraId="6A8F35F1" w14:textId="6ECC1A22" w:rsidR="009A0C48" w:rsidRDefault="00684F48" w:rsidP="009A0C48">
      <w:pPr>
        <w:jc w:val="left"/>
        <w:rPr>
          <w:rFonts w:eastAsiaTheme="minorEastAsia"/>
          <w:lang w:bidi="en-US"/>
        </w:rPr>
      </w:pPr>
      <w:r>
        <w:rPr>
          <w:rFonts w:eastAsiaTheme="minorEastAsia"/>
          <w:lang w:bidi="en-US"/>
        </w:rPr>
        <w:t>Zoom ID:</w:t>
      </w:r>
      <w:r w:rsidR="007D7E3D">
        <w:rPr>
          <w:rFonts w:eastAsiaTheme="minorEastAsia"/>
          <w:lang w:bidi="en-US"/>
        </w:rPr>
        <w:t xml:space="preserve"> </w:t>
      </w:r>
      <w:r w:rsidR="003737F8" w:rsidRPr="003737F8">
        <w:rPr>
          <w:rFonts w:eastAsiaTheme="minorEastAsia"/>
          <w:lang w:bidi="en-US"/>
        </w:rPr>
        <w:t>929 8636 9093</w:t>
      </w:r>
      <w:r w:rsidR="003737F8">
        <w:rPr>
          <w:rFonts w:eastAsiaTheme="minorEastAsia"/>
          <w:lang w:bidi="en-US"/>
        </w:rPr>
        <w:t xml:space="preserve">, password: 000000. (Note that this differs from </w:t>
      </w:r>
      <w:r w:rsidR="00134CEE">
        <w:rPr>
          <w:rFonts w:eastAsiaTheme="minorEastAsia"/>
          <w:lang w:bidi="en-US"/>
        </w:rPr>
        <w:t>the office hours zoom.</w:t>
      </w:r>
      <w:r w:rsidR="003737F8">
        <w:rPr>
          <w:rFonts w:eastAsiaTheme="minorEastAsia"/>
          <w:lang w:bidi="en-US"/>
        </w:rPr>
        <w:t>)</w:t>
      </w:r>
    </w:p>
    <w:p w14:paraId="29334FF4" w14:textId="08517DCA" w:rsidR="00134CEE" w:rsidRDefault="005E61BA" w:rsidP="009A0C48">
      <w:pPr>
        <w:jc w:val="left"/>
        <w:rPr>
          <w:rFonts w:eastAsiaTheme="minorEastAsia"/>
          <w:lang w:bidi="en-US"/>
        </w:rPr>
      </w:pPr>
      <w:r>
        <w:rPr>
          <w:rFonts w:eastAsiaTheme="minorEastAsia" w:hint="eastAsia"/>
          <w:lang w:bidi="en-US"/>
        </w:rPr>
        <w:t>W</w:t>
      </w:r>
      <w:r>
        <w:rPr>
          <w:rFonts w:eastAsiaTheme="minorEastAsia"/>
          <w:lang w:bidi="en-US"/>
        </w:rPr>
        <w:t>hether the teaching resumes in person is pending the decision of the college.</w:t>
      </w:r>
    </w:p>
    <w:p w14:paraId="395355DF" w14:textId="2262A9D4" w:rsidR="00DC608F" w:rsidRDefault="00DC608F" w:rsidP="00DC608F">
      <w:pPr>
        <w:pStyle w:val="1"/>
        <w:rPr>
          <w:rFonts w:eastAsiaTheme="minorEastAsia"/>
        </w:rPr>
      </w:pPr>
      <w:r>
        <w:rPr>
          <w:rFonts w:eastAsiaTheme="minorEastAsia" w:hint="eastAsia"/>
        </w:rPr>
        <w:t>A</w:t>
      </w:r>
      <w:r>
        <w:rPr>
          <w:rFonts w:eastAsiaTheme="minorEastAsia"/>
        </w:rPr>
        <w:t>ssigned readings</w:t>
      </w:r>
    </w:p>
    <w:p w14:paraId="3E19E343" w14:textId="29A8F79D" w:rsidR="00DC608F" w:rsidRPr="00DC608F" w:rsidRDefault="00BF44CF" w:rsidP="00312E10">
      <w:pPr>
        <w:jc w:val="left"/>
        <w:rPr>
          <w:rFonts w:eastAsiaTheme="minorEastAsia"/>
        </w:rPr>
      </w:pPr>
      <w:r>
        <w:rPr>
          <w:rFonts w:eastAsiaTheme="minorEastAsia"/>
        </w:rPr>
        <w:t>It is your responsibility to read in time to familiarize yourself with the background and setup of models.</w:t>
      </w:r>
      <w:r w:rsidR="00F336AE">
        <w:rPr>
          <w:rFonts w:eastAsiaTheme="minorEastAsia"/>
        </w:rPr>
        <w:t xml:space="preserve"> Reading, though not graded, is essential to ensure a good performance in the class, which is strongly related to the textbook.</w:t>
      </w:r>
      <w:r w:rsidR="00787761">
        <w:rPr>
          <w:rFonts w:eastAsiaTheme="minorEastAsia"/>
        </w:rPr>
        <w:t xml:space="preserve"> My class will strictly follow the outlined plan below.</w:t>
      </w:r>
    </w:p>
    <w:bookmarkEnd w:id="2"/>
    <w:p w14:paraId="1B7A9B3F" w14:textId="14EB7130" w:rsidR="000D3618" w:rsidRPr="000E737D" w:rsidRDefault="009E004A" w:rsidP="00224E4B">
      <w:pPr>
        <w:pStyle w:val="1"/>
        <w:rPr>
          <w:rFonts w:eastAsiaTheme="minorEastAsia"/>
        </w:rPr>
      </w:pPr>
      <w:r w:rsidRPr="000E737D">
        <w:rPr>
          <w:rFonts w:eastAsiaTheme="minorEastAsia"/>
        </w:rPr>
        <w:t>Ho</w:t>
      </w:r>
      <w:r w:rsidR="00ED793A" w:rsidRPr="000E737D">
        <w:rPr>
          <w:rFonts w:eastAsiaTheme="minorEastAsia"/>
        </w:rPr>
        <w:t>m</w:t>
      </w:r>
      <w:r w:rsidRPr="000E737D">
        <w:rPr>
          <w:rFonts w:eastAsiaTheme="minorEastAsia"/>
        </w:rPr>
        <w:t>ework</w:t>
      </w:r>
      <w:r w:rsidR="00DF5C31">
        <w:rPr>
          <w:rFonts w:eastAsiaTheme="minorEastAsia"/>
        </w:rPr>
        <w:t xml:space="preserve"> </w:t>
      </w:r>
      <w:r w:rsidRPr="000E737D">
        <w:rPr>
          <w:rFonts w:eastAsiaTheme="minorEastAsia"/>
        </w:rPr>
        <w:t>Assignments</w:t>
      </w:r>
    </w:p>
    <w:p w14:paraId="7A4B68B8" w14:textId="16004456" w:rsidR="0076099C" w:rsidRDefault="000D3618" w:rsidP="0076099C">
      <w:pPr>
        <w:autoSpaceDE w:val="0"/>
        <w:autoSpaceDN w:val="0"/>
        <w:adjustRightInd w:val="0"/>
        <w:jc w:val="left"/>
        <w:rPr>
          <w:sz w:val="22"/>
        </w:rPr>
      </w:pPr>
      <w:r w:rsidRPr="000E737D">
        <w:rPr>
          <w:kern w:val="0"/>
          <w:sz w:val="22"/>
        </w:rPr>
        <w:t>Periodic homework problems will be assigned</w:t>
      </w:r>
      <w:r w:rsidR="00E2189F">
        <w:rPr>
          <w:kern w:val="0"/>
          <w:sz w:val="22"/>
        </w:rPr>
        <w:t>.</w:t>
      </w:r>
      <w:r w:rsidRPr="000E737D">
        <w:rPr>
          <w:kern w:val="0"/>
          <w:sz w:val="22"/>
        </w:rPr>
        <w:t xml:space="preserve"> </w:t>
      </w:r>
      <w:r w:rsidR="000E737D">
        <w:rPr>
          <w:kern w:val="0"/>
          <w:sz w:val="22"/>
        </w:rPr>
        <w:t xml:space="preserve">I will post the assignments and announcements on Moodle. </w:t>
      </w:r>
      <w:r w:rsidRPr="000E737D">
        <w:rPr>
          <w:kern w:val="0"/>
          <w:sz w:val="22"/>
        </w:rPr>
        <w:t xml:space="preserve">Collaboration on HW is encouraged, but students must </w:t>
      </w:r>
      <w:r w:rsidR="0064488F" w:rsidRPr="000E737D">
        <w:rPr>
          <w:kern w:val="0"/>
          <w:sz w:val="22"/>
        </w:rPr>
        <w:t>submit</w:t>
      </w:r>
      <w:r w:rsidRPr="000E737D">
        <w:rPr>
          <w:kern w:val="0"/>
          <w:sz w:val="22"/>
        </w:rPr>
        <w:t xml:space="preserve"> their own copies</w:t>
      </w:r>
      <w:r w:rsidR="0076099C" w:rsidRPr="000E737D">
        <w:rPr>
          <w:kern w:val="0"/>
          <w:sz w:val="22"/>
        </w:rPr>
        <w:t xml:space="preserve"> of homewor</w:t>
      </w:r>
      <w:r w:rsidR="00F960D2" w:rsidRPr="000E737D">
        <w:rPr>
          <w:kern w:val="0"/>
          <w:sz w:val="22"/>
        </w:rPr>
        <w:t>k</w:t>
      </w:r>
      <w:r w:rsidR="00805E2F">
        <w:rPr>
          <w:kern w:val="0"/>
          <w:sz w:val="22"/>
        </w:rPr>
        <w:t xml:space="preserve">. </w:t>
      </w:r>
      <w:r w:rsidR="00805E2F" w:rsidRPr="00805E2F">
        <w:rPr>
          <w:i/>
          <w:iCs/>
          <w:sz w:val="22"/>
        </w:rPr>
        <w:t>Late submissions of assignments</w:t>
      </w:r>
      <w:r w:rsidR="00805E2F" w:rsidRPr="00854C3E">
        <w:rPr>
          <w:sz w:val="22"/>
        </w:rPr>
        <w:t xml:space="preserve"> will receive </w:t>
      </w:r>
      <w:r w:rsidR="005E61BA">
        <w:rPr>
          <w:sz w:val="22"/>
        </w:rPr>
        <w:t>a 15 points penalty</w:t>
      </w:r>
      <w:r w:rsidR="00592F05">
        <w:rPr>
          <w:sz w:val="22"/>
        </w:rPr>
        <w:t xml:space="preserve"> per day</w:t>
      </w:r>
      <w:r w:rsidR="00805E2F" w:rsidRPr="00854C3E">
        <w:rPr>
          <w:sz w:val="22"/>
        </w:rPr>
        <w:t xml:space="preserve"> unless </w:t>
      </w:r>
      <w:r w:rsidR="00805E2F">
        <w:rPr>
          <w:sz w:val="22"/>
        </w:rPr>
        <w:t>explained</w:t>
      </w:r>
      <w:r w:rsidR="00805E2F" w:rsidRPr="00854C3E">
        <w:rPr>
          <w:sz w:val="22"/>
        </w:rPr>
        <w:t xml:space="preserve"> by a legitimate excuse notified on or prior to </w:t>
      </w:r>
      <w:r w:rsidR="00805E2F" w:rsidRPr="00854C3E">
        <w:rPr>
          <w:i/>
          <w:iCs/>
          <w:sz w:val="22"/>
        </w:rPr>
        <w:t>the submission day</w:t>
      </w:r>
      <w:r w:rsidR="00805E2F" w:rsidRPr="00854C3E">
        <w:rPr>
          <w:sz w:val="22"/>
        </w:rPr>
        <w:t>. Excuse later than the due day will not be accepted.</w:t>
      </w:r>
    </w:p>
    <w:p w14:paraId="47427F87" w14:textId="77777777" w:rsidR="002145C4" w:rsidRPr="000E737D" w:rsidRDefault="002145C4" w:rsidP="002145C4">
      <w:pPr>
        <w:pStyle w:val="1"/>
        <w:rPr>
          <w:rFonts w:eastAsiaTheme="minorEastAsia"/>
        </w:rPr>
      </w:pPr>
      <w:r w:rsidRPr="000E737D">
        <w:rPr>
          <w:rFonts w:eastAsiaTheme="minorEastAsia"/>
        </w:rPr>
        <w:t>Supplemental Resources</w:t>
      </w:r>
    </w:p>
    <w:p w14:paraId="312254FE" w14:textId="6B010FB4" w:rsidR="000C056B" w:rsidRPr="007B14AC" w:rsidRDefault="002145C4" w:rsidP="002145C4">
      <w:pPr>
        <w:autoSpaceDE w:val="0"/>
        <w:autoSpaceDN w:val="0"/>
        <w:adjustRightInd w:val="0"/>
        <w:jc w:val="left"/>
        <w:rPr>
          <w:rFonts w:eastAsiaTheme="minorEastAsia"/>
          <w:kern w:val="0"/>
          <w:sz w:val="22"/>
        </w:rPr>
      </w:pPr>
      <w:bookmarkStart w:id="3" w:name="_Hlk57557076"/>
      <w:r w:rsidRPr="000E737D">
        <w:rPr>
          <w:kern w:val="0"/>
          <w:sz w:val="22"/>
        </w:rPr>
        <w:t>Supplemental materials (</w:t>
      </w:r>
      <w:r>
        <w:rPr>
          <w:kern w:val="0"/>
          <w:sz w:val="22"/>
        </w:rPr>
        <w:t xml:space="preserve">lecture </w:t>
      </w:r>
      <w:r w:rsidRPr="000E737D">
        <w:rPr>
          <w:kern w:val="0"/>
          <w:sz w:val="22"/>
        </w:rPr>
        <w:t>outlines, answer key</w:t>
      </w:r>
      <w:r>
        <w:rPr>
          <w:kern w:val="0"/>
          <w:sz w:val="22"/>
        </w:rPr>
        <w:t>s</w:t>
      </w:r>
      <w:r w:rsidRPr="000E737D">
        <w:rPr>
          <w:kern w:val="0"/>
          <w:sz w:val="22"/>
        </w:rPr>
        <w:t xml:space="preserve"> to </w:t>
      </w:r>
      <w:r>
        <w:rPr>
          <w:kern w:val="0"/>
          <w:sz w:val="22"/>
        </w:rPr>
        <w:t>assignments</w:t>
      </w:r>
      <w:r w:rsidRPr="000E737D">
        <w:rPr>
          <w:kern w:val="0"/>
          <w:sz w:val="22"/>
        </w:rPr>
        <w:t>, supplemental reading material</w:t>
      </w:r>
      <w:r>
        <w:rPr>
          <w:kern w:val="0"/>
          <w:sz w:val="22"/>
        </w:rPr>
        <w:t>s</w:t>
      </w:r>
      <w:r w:rsidRPr="000E737D">
        <w:rPr>
          <w:kern w:val="0"/>
          <w:sz w:val="22"/>
        </w:rPr>
        <w:t>)</w:t>
      </w:r>
      <w:r>
        <w:rPr>
          <w:kern w:val="0"/>
          <w:sz w:val="22"/>
        </w:rPr>
        <w:t xml:space="preserve"> </w:t>
      </w:r>
      <w:r w:rsidRPr="000E737D">
        <w:rPr>
          <w:kern w:val="0"/>
          <w:sz w:val="22"/>
        </w:rPr>
        <w:t>will be posted on Moodle.</w:t>
      </w:r>
      <w:bookmarkEnd w:id="3"/>
      <w:r>
        <w:rPr>
          <w:kern w:val="0"/>
          <w:sz w:val="22"/>
        </w:rPr>
        <w:t xml:space="preserve"> Please check Moodle at least once per week for updates. </w:t>
      </w:r>
      <w:r w:rsidR="005B3B17">
        <w:rPr>
          <w:kern w:val="0"/>
          <w:sz w:val="22"/>
        </w:rPr>
        <w:t xml:space="preserve">You may find useful resources from </w:t>
      </w:r>
      <w:hyperlink r:id="rId12" w:history="1">
        <w:r w:rsidR="007B14AC" w:rsidRPr="00D10CE9">
          <w:rPr>
            <w:rStyle w:val="a4"/>
            <w:kern w:val="0"/>
            <w:sz w:val="22"/>
          </w:rPr>
          <w:t>http://sup.org/economiclaw/</w:t>
        </w:r>
      </w:hyperlink>
      <w:r w:rsidR="007B14AC" w:rsidRPr="007B14AC">
        <w:rPr>
          <w:kern w:val="0"/>
          <w:sz w:val="22"/>
        </w:rPr>
        <w:t>.</w:t>
      </w:r>
    </w:p>
    <w:p w14:paraId="2C5AEEA1" w14:textId="3D7962C0" w:rsidR="000C056B" w:rsidRDefault="000C056B" w:rsidP="002145C4">
      <w:pPr>
        <w:autoSpaceDE w:val="0"/>
        <w:autoSpaceDN w:val="0"/>
        <w:adjustRightInd w:val="0"/>
        <w:jc w:val="left"/>
        <w:rPr>
          <w:rFonts w:eastAsiaTheme="minorEastAsia"/>
          <w:kern w:val="0"/>
          <w:sz w:val="22"/>
        </w:rPr>
      </w:pPr>
      <w:r>
        <w:rPr>
          <w:rFonts w:eastAsiaTheme="minorEastAsia" w:hint="eastAsia"/>
          <w:b/>
          <w:bCs/>
          <w:i/>
          <w:iCs/>
          <w:kern w:val="0"/>
          <w:sz w:val="22"/>
        </w:rPr>
        <w:t>Offi</w:t>
      </w:r>
      <w:r>
        <w:rPr>
          <w:rFonts w:eastAsiaTheme="minorEastAsia"/>
          <w:b/>
          <w:bCs/>
          <w:i/>
          <w:iCs/>
          <w:kern w:val="0"/>
          <w:sz w:val="22"/>
        </w:rPr>
        <w:t>ce</w:t>
      </w:r>
      <w:r w:rsidR="002145C4" w:rsidRPr="002145C4">
        <w:rPr>
          <w:rFonts w:eastAsiaTheme="minorEastAsia"/>
          <w:b/>
          <w:bCs/>
          <w:i/>
          <w:iCs/>
          <w:kern w:val="0"/>
          <w:sz w:val="22"/>
        </w:rPr>
        <w:t xml:space="preserve"> hours</w:t>
      </w:r>
      <w:r w:rsidR="002145C4" w:rsidRPr="002145C4">
        <w:rPr>
          <w:rFonts w:eastAsiaTheme="minorEastAsia"/>
          <w:kern w:val="0"/>
          <w:sz w:val="22"/>
        </w:rPr>
        <w:t xml:space="preserve">: I will be standing by on </w:t>
      </w:r>
      <w:hyperlink r:id="rId13" w:history="1">
        <w:r w:rsidR="002145C4" w:rsidRPr="002145C4">
          <w:rPr>
            <w:rStyle w:val="a4"/>
            <w:rFonts w:eastAsiaTheme="minorEastAsia"/>
            <w:kern w:val="0"/>
            <w:sz w:val="22"/>
          </w:rPr>
          <w:t>Zoom</w:t>
        </w:r>
      </w:hyperlink>
      <w:r w:rsidR="002145C4" w:rsidRPr="002145C4">
        <w:rPr>
          <w:rFonts w:eastAsiaTheme="minorEastAsia"/>
          <w:kern w:val="0"/>
          <w:sz w:val="22"/>
        </w:rPr>
        <w:t xml:space="preserve"> during the time of office hours.</w:t>
      </w:r>
      <w:r>
        <w:rPr>
          <w:rFonts w:eastAsiaTheme="minorEastAsia"/>
          <w:kern w:val="0"/>
          <w:sz w:val="22"/>
        </w:rPr>
        <w:t xml:space="preserve"> </w:t>
      </w:r>
      <w:r w:rsidR="00E427C3">
        <w:rPr>
          <w:rFonts w:eastAsiaTheme="minorEastAsia"/>
          <w:kern w:val="0"/>
          <w:sz w:val="22"/>
        </w:rPr>
        <w:t xml:space="preserve">Students have to book an opening with Calendly: </w:t>
      </w:r>
      <w:hyperlink r:id="rId14" w:history="1">
        <w:r w:rsidR="00E427C3" w:rsidRPr="00C77E69">
          <w:rPr>
            <w:rStyle w:val="a4"/>
            <w:rFonts w:eastAsiaTheme="minorEastAsia"/>
            <w:kern w:val="0"/>
            <w:sz w:val="22"/>
          </w:rPr>
          <w:t>https://calendly.com/junhe_trin/office-hours</w:t>
        </w:r>
      </w:hyperlink>
      <w:r w:rsidR="00E427C3">
        <w:rPr>
          <w:rFonts w:eastAsiaTheme="minorEastAsia"/>
          <w:kern w:val="0"/>
          <w:sz w:val="22"/>
        </w:rPr>
        <w:t>.</w:t>
      </w:r>
    </w:p>
    <w:p w14:paraId="62303449" w14:textId="42F3EFF7" w:rsidR="00F5140C" w:rsidRDefault="002145C4" w:rsidP="00F5140C">
      <w:pPr>
        <w:autoSpaceDE w:val="0"/>
        <w:autoSpaceDN w:val="0"/>
        <w:adjustRightInd w:val="0"/>
        <w:jc w:val="left"/>
        <w:rPr>
          <w:sz w:val="22"/>
        </w:rPr>
      </w:pPr>
      <w:r w:rsidRPr="002145C4">
        <w:rPr>
          <w:b/>
          <w:bCs/>
          <w:i/>
          <w:iCs/>
          <w:sz w:val="22"/>
        </w:rPr>
        <w:t>Teaching Assistant</w:t>
      </w:r>
      <w:r>
        <w:rPr>
          <w:sz w:val="22"/>
        </w:rPr>
        <w:t xml:space="preserve">: </w:t>
      </w:r>
      <w:r w:rsidR="00F5140C" w:rsidRPr="00F5140C">
        <w:rPr>
          <w:sz w:val="22"/>
        </w:rPr>
        <w:t xml:space="preserve">Henry Barbour is the TA for this class. He can be reached at </w:t>
      </w:r>
      <w:hyperlink r:id="rId15" w:history="1">
        <w:r w:rsidR="00F5140C" w:rsidRPr="00F5140C">
          <w:rPr>
            <w:rStyle w:val="a4"/>
            <w:sz w:val="22"/>
          </w:rPr>
          <w:t>henry.barbour@trincoll.edu</w:t>
        </w:r>
      </w:hyperlink>
      <w:r w:rsidR="00F5140C" w:rsidRPr="00F5140C">
        <w:rPr>
          <w:sz w:val="22"/>
        </w:rPr>
        <w:t xml:space="preserve">. </w:t>
      </w:r>
      <w:r w:rsidR="00F5140C">
        <w:rPr>
          <w:sz w:val="22"/>
        </w:rPr>
        <w:t xml:space="preserve">His office hour is </w:t>
      </w:r>
      <w:r w:rsidR="0018055B">
        <w:rPr>
          <w:sz w:val="22"/>
        </w:rPr>
        <w:t xml:space="preserve">4-5 pm Wed at </w:t>
      </w:r>
      <w:hyperlink r:id="rId16" w:history="1">
        <w:r w:rsidR="00CE1733" w:rsidRPr="00CE1733">
          <w:rPr>
            <w:rStyle w:val="a4"/>
            <w:sz w:val="22"/>
          </w:rPr>
          <w:t>Zoom</w:t>
        </w:r>
      </w:hyperlink>
      <w:r w:rsidR="00CE1733">
        <w:rPr>
          <w:sz w:val="22"/>
        </w:rPr>
        <w:t xml:space="preserve"> (</w:t>
      </w:r>
      <w:r w:rsidR="00D275F8" w:rsidRPr="00D275F8">
        <w:rPr>
          <w:sz w:val="22"/>
        </w:rPr>
        <w:t>239 591 7491</w:t>
      </w:r>
      <w:r w:rsidR="00D275F8">
        <w:rPr>
          <w:sz w:val="22"/>
        </w:rPr>
        <w:t xml:space="preserve">, </w:t>
      </w:r>
      <w:r w:rsidR="00DA5FE1">
        <w:rPr>
          <w:sz w:val="22"/>
        </w:rPr>
        <w:t xml:space="preserve">password: </w:t>
      </w:r>
      <w:r w:rsidR="00D275F8" w:rsidRPr="00D275F8">
        <w:rPr>
          <w:sz w:val="22"/>
        </w:rPr>
        <w:t>Y1K68N</w:t>
      </w:r>
      <w:r w:rsidR="00CE1733">
        <w:rPr>
          <w:sz w:val="22"/>
        </w:rPr>
        <w:t>)</w:t>
      </w:r>
      <w:r w:rsidR="00D275F8">
        <w:rPr>
          <w:sz w:val="22"/>
        </w:rPr>
        <w:t xml:space="preserve">. </w:t>
      </w:r>
    </w:p>
    <w:p w14:paraId="368B26C1" w14:textId="0B3CBD34" w:rsidR="0066438E" w:rsidRDefault="0066438E" w:rsidP="0066438E">
      <w:pPr>
        <w:pStyle w:val="1"/>
      </w:pPr>
      <w:r w:rsidRPr="0066438E">
        <w:rPr>
          <w:rFonts w:hint="eastAsia"/>
        </w:rPr>
        <w:t>P</w:t>
      </w:r>
      <w:r w:rsidRPr="0066438E">
        <w:t>resentation</w:t>
      </w:r>
    </w:p>
    <w:p w14:paraId="34332C3D" w14:textId="6F6EA76E" w:rsidR="0066438E" w:rsidRPr="0066438E" w:rsidRDefault="0066438E" w:rsidP="00686FA9">
      <w:pPr>
        <w:jc w:val="left"/>
        <w:rPr>
          <w:rFonts w:eastAsiaTheme="minorEastAsia"/>
        </w:rPr>
      </w:pPr>
      <w:r>
        <w:rPr>
          <w:rFonts w:eastAsiaTheme="minorEastAsia" w:hint="eastAsia"/>
        </w:rPr>
        <w:t>T</w:t>
      </w:r>
      <w:r>
        <w:rPr>
          <w:rFonts w:eastAsiaTheme="minorEastAsia"/>
        </w:rPr>
        <w:t xml:space="preserve">here are three </w:t>
      </w:r>
      <w:r w:rsidR="00686FA9">
        <w:rPr>
          <w:rFonts w:eastAsiaTheme="minorEastAsia"/>
        </w:rPr>
        <w:t xml:space="preserve">presentation opportunities. Students will study a law case in the domain of that module and present the </w:t>
      </w:r>
      <w:r w:rsidR="00E30F76">
        <w:rPr>
          <w:rFonts w:eastAsiaTheme="minorEastAsia"/>
        </w:rPr>
        <w:t xml:space="preserve">core </w:t>
      </w:r>
      <w:r w:rsidR="00686FA9">
        <w:rPr>
          <w:rFonts w:eastAsiaTheme="minorEastAsia"/>
        </w:rPr>
        <w:t>case.</w:t>
      </w:r>
      <w:r w:rsidR="00E30F76">
        <w:rPr>
          <w:rFonts w:eastAsiaTheme="minorEastAsia"/>
        </w:rPr>
        <w:t xml:space="preserve"> More detailed will be presented in a file titled presentation.</w:t>
      </w:r>
    </w:p>
    <w:p w14:paraId="54AB5A34" w14:textId="77777777" w:rsidR="00B73AF4" w:rsidRDefault="00B73AF4" w:rsidP="00224E4B">
      <w:pPr>
        <w:pStyle w:val="1"/>
      </w:pPr>
      <w:r>
        <w:t>Exams</w:t>
      </w:r>
    </w:p>
    <w:p w14:paraId="6C0BA98C" w14:textId="1809DFDD" w:rsidR="0066438E" w:rsidRDefault="000938CF" w:rsidP="00EE5346">
      <w:pPr>
        <w:spacing w:after="120"/>
        <w:jc w:val="left"/>
        <w:rPr>
          <w:bCs/>
          <w:sz w:val="22"/>
        </w:rPr>
      </w:pPr>
      <w:r>
        <w:rPr>
          <w:kern w:val="0"/>
          <w:sz w:val="22"/>
        </w:rPr>
        <w:t xml:space="preserve">Information about the midterm and final will be </w:t>
      </w:r>
      <w:r w:rsidR="00482F84">
        <w:rPr>
          <w:kern w:val="0"/>
          <w:sz w:val="22"/>
        </w:rPr>
        <w:t>announced</w:t>
      </w:r>
      <w:r>
        <w:rPr>
          <w:kern w:val="0"/>
          <w:sz w:val="22"/>
        </w:rPr>
        <w:t xml:space="preserve"> </w:t>
      </w:r>
      <w:r w:rsidR="000B6400">
        <w:rPr>
          <w:kern w:val="0"/>
          <w:sz w:val="22"/>
        </w:rPr>
        <w:t>in class</w:t>
      </w:r>
      <w:r>
        <w:rPr>
          <w:kern w:val="0"/>
          <w:sz w:val="22"/>
        </w:rPr>
        <w:t>.</w:t>
      </w:r>
      <w:r w:rsidR="00A27E48">
        <w:rPr>
          <w:kern w:val="0"/>
          <w:sz w:val="22"/>
        </w:rPr>
        <w:t xml:space="preserve"> </w:t>
      </w:r>
      <w:r w:rsidR="001600A9" w:rsidRPr="000C1C0F">
        <w:rPr>
          <w:bCs/>
          <w:sz w:val="22"/>
          <w:u w:val="single"/>
        </w:rPr>
        <w:t>Ex-post excuses after missing an exam will not be accepted.</w:t>
      </w:r>
      <w:r w:rsidR="00EE5346">
        <w:rPr>
          <w:bCs/>
          <w:sz w:val="22"/>
        </w:rPr>
        <w:t xml:space="preserve"> </w:t>
      </w:r>
      <w:r w:rsidR="00B95907">
        <w:rPr>
          <w:bCs/>
          <w:sz w:val="22"/>
        </w:rPr>
        <w:t>Accommodation</w:t>
      </w:r>
      <w:r w:rsidR="000F1432">
        <w:rPr>
          <w:bCs/>
          <w:sz w:val="22"/>
        </w:rPr>
        <w:t>s</w:t>
      </w:r>
      <w:r w:rsidR="00B95907">
        <w:rPr>
          <w:bCs/>
          <w:sz w:val="22"/>
        </w:rPr>
        <w:t>, if any, ha</w:t>
      </w:r>
      <w:r w:rsidR="00CF3DF4">
        <w:rPr>
          <w:bCs/>
          <w:sz w:val="22"/>
        </w:rPr>
        <w:t>ve</w:t>
      </w:r>
      <w:r w:rsidR="00B95907">
        <w:rPr>
          <w:bCs/>
          <w:sz w:val="22"/>
        </w:rPr>
        <w:t xml:space="preserve"> to be </w:t>
      </w:r>
      <w:r w:rsidR="00CF3DF4">
        <w:rPr>
          <w:bCs/>
          <w:sz w:val="22"/>
        </w:rPr>
        <w:t xml:space="preserve">requested per </w:t>
      </w:r>
      <w:r w:rsidR="007E769A">
        <w:rPr>
          <w:bCs/>
          <w:sz w:val="22"/>
        </w:rPr>
        <w:t>the instruction under the “</w:t>
      </w:r>
      <w:r w:rsidR="00E60A10">
        <w:rPr>
          <w:bCs/>
          <w:sz w:val="22"/>
        </w:rPr>
        <w:t>Accommodation</w:t>
      </w:r>
      <w:r w:rsidR="007E769A">
        <w:rPr>
          <w:bCs/>
          <w:sz w:val="22"/>
        </w:rPr>
        <w:t>”</w:t>
      </w:r>
      <w:r w:rsidR="00E60A10">
        <w:rPr>
          <w:bCs/>
          <w:sz w:val="22"/>
        </w:rPr>
        <w:t xml:space="preserve"> section.</w:t>
      </w:r>
    </w:p>
    <w:p w14:paraId="51A0CD88" w14:textId="77777777" w:rsidR="00FA07D5" w:rsidRPr="00FA07D5" w:rsidRDefault="00FA07D5" w:rsidP="00FA07D5">
      <w:pPr>
        <w:spacing w:after="120"/>
        <w:jc w:val="left"/>
        <w:rPr>
          <w:bCs/>
          <w:sz w:val="22"/>
        </w:rPr>
      </w:pPr>
      <w:r w:rsidRPr="00FA07D5">
        <w:rPr>
          <w:b/>
          <w:bCs/>
          <w:sz w:val="22"/>
        </w:rPr>
        <w:t xml:space="preserve">Extra Credit: </w:t>
      </w:r>
      <w:r w:rsidRPr="00FA07D5">
        <w:rPr>
          <w:bCs/>
          <w:sz w:val="22"/>
        </w:rPr>
        <w:t>There will be</w:t>
      </w:r>
      <w:r w:rsidRPr="00FA07D5">
        <w:rPr>
          <w:bCs/>
          <w:sz w:val="22"/>
          <w:u w:val="single"/>
        </w:rPr>
        <w:t xml:space="preserve"> no extra credit paper offered</w:t>
      </w:r>
      <w:r w:rsidRPr="00FA07D5">
        <w:rPr>
          <w:bCs/>
          <w:sz w:val="22"/>
        </w:rPr>
        <w:t xml:space="preserve"> in this class, so please do not ask for such an opportunity after exams or at the end of the semester. Instead of trying to boost your grade with extra course work, </w:t>
      </w:r>
      <w:r w:rsidRPr="00FA07D5">
        <w:rPr>
          <w:bCs/>
          <w:sz w:val="22"/>
          <w:u w:val="single"/>
        </w:rPr>
        <w:t>FOCUS</w:t>
      </w:r>
      <w:r w:rsidRPr="00FA07D5">
        <w:rPr>
          <w:bCs/>
          <w:sz w:val="22"/>
        </w:rPr>
        <w:t xml:space="preserve"> on studying and performing well on the mandatory class material. Also, incomplete requests are not accepted.</w:t>
      </w:r>
    </w:p>
    <w:p w14:paraId="1A034B4D" w14:textId="0DF8F4E9" w:rsidR="003F51F7" w:rsidRPr="000E737D" w:rsidRDefault="00D85958" w:rsidP="00224E4B">
      <w:pPr>
        <w:pStyle w:val="1"/>
      </w:pPr>
      <w:r w:rsidRPr="000E737D">
        <w:lastRenderedPageBreak/>
        <w:t xml:space="preserve">Course </w:t>
      </w:r>
      <w:r w:rsidR="003F51F7" w:rsidRPr="000E737D">
        <w:t>Outline and Readings</w:t>
      </w:r>
      <w:r w:rsidR="00AA6AD6">
        <w:rPr>
          <w:rStyle w:val="ac"/>
        </w:rPr>
        <w:footnoteReference w:id="4"/>
      </w:r>
    </w:p>
    <w:p w14:paraId="442B6670" w14:textId="34AAEB9B" w:rsidR="003F51F7" w:rsidRPr="000E737D" w:rsidRDefault="00B849F7" w:rsidP="00C4491D">
      <w:pPr>
        <w:pStyle w:val="a5"/>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Chapter</w:t>
      </w:r>
      <w:r w:rsidR="00B14351">
        <w:rPr>
          <w:rFonts w:ascii="Times New Roman" w:hAnsi="Times New Roman" w:cs="Times New Roman"/>
          <w:kern w:val="0"/>
          <w:sz w:val="24"/>
          <w:szCs w:val="24"/>
        </w:rPr>
        <w:t xml:space="preserve"> 1. </w:t>
      </w:r>
      <w:r w:rsidR="003F51F7" w:rsidRPr="000E737D">
        <w:rPr>
          <w:rFonts w:ascii="Times New Roman" w:hAnsi="Times New Roman" w:cs="Times New Roman"/>
          <w:kern w:val="0"/>
          <w:sz w:val="24"/>
          <w:szCs w:val="24"/>
        </w:rPr>
        <w:t>Introduction</w:t>
      </w:r>
      <w:r w:rsidR="008C2CD5">
        <w:rPr>
          <w:rFonts w:ascii="Times New Roman" w:hAnsi="Times New Roman" w:cs="Times New Roman"/>
          <w:kern w:val="0"/>
          <w:sz w:val="24"/>
          <w:szCs w:val="24"/>
        </w:rPr>
        <w:t xml:space="preserve"> to Efficiency, Equity, and </w:t>
      </w:r>
      <w:r w:rsidR="00BE2D4F">
        <w:rPr>
          <w:rFonts w:ascii="Times New Roman" w:hAnsi="Times New Roman" w:cs="Times New Roman"/>
          <w:kern w:val="0"/>
          <w:sz w:val="24"/>
          <w:szCs w:val="24"/>
        </w:rPr>
        <w:t xml:space="preserve">Comparative </w:t>
      </w:r>
      <w:proofErr w:type="gramStart"/>
      <w:r w:rsidR="008C2CD5">
        <w:rPr>
          <w:rFonts w:ascii="Times New Roman" w:hAnsi="Times New Roman" w:cs="Times New Roman"/>
          <w:kern w:val="0"/>
          <w:sz w:val="24"/>
          <w:szCs w:val="24"/>
        </w:rPr>
        <w:t>Juris</w:t>
      </w:r>
      <w:r w:rsidR="00BE2D4F">
        <w:rPr>
          <w:rFonts w:ascii="Times New Roman" w:hAnsi="Times New Roman" w:cs="Times New Roman"/>
          <w:kern w:val="0"/>
          <w:sz w:val="24"/>
          <w:szCs w:val="24"/>
        </w:rPr>
        <w:t>-prudence</w:t>
      </w:r>
      <w:proofErr w:type="gramEnd"/>
    </w:p>
    <w:p w14:paraId="7D042C1D" w14:textId="1E8436FD" w:rsidR="00617E8E" w:rsidRDefault="00617E8E" w:rsidP="009B61F3">
      <w:pPr>
        <w:pStyle w:val="a5"/>
        <w:autoSpaceDE w:val="0"/>
        <w:autoSpaceDN w:val="0"/>
        <w:adjustRightInd w:val="0"/>
        <w:spacing w:line="240" w:lineRule="exact"/>
        <w:ind w:left="720" w:firstLineChars="0" w:firstLine="0"/>
        <w:jc w:val="left"/>
        <w:rPr>
          <w:rFonts w:ascii="Times New Roman" w:hAnsi="Times New Roman" w:cs="Times New Roman"/>
          <w:kern w:val="0"/>
          <w:sz w:val="24"/>
          <w:szCs w:val="24"/>
        </w:rPr>
      </w:pPr>
      <w:r w:rsidRPr="009B61F3">
        <w:rPr>
          <w:rFonts w:ascii="Times New Roman" w:hAnsi="Times New Roman" w:cs="Times New Roman" w:hint="eastAsia"/>
          <w:kern w:val="0"/>
          <w:sz w:val="24"/>
          <w:szCs w:val="24"/>
        </w:rPr>
        <w:t>C</w:t>
      </w:r>
      <w:r w:rsidRPr="009B61F3">
        <w:rPr>
          <w:rFonts w:ascii="Times New Roman" w:hAnsi="Times New Roman" w:cs="Times New Roman"/>
          <w:kern w:val="0"/>
          <w:sz w:val="24"/>
          <w:szCs w:val="24"/>
        </w:rPr>
        <w:t xml:space="preserve">omparison between </w:t>
      </w:r>
      <w:r w:rsidR="0015048F" w:rsidRPr="009B61F3">
        <w:rPr>
          <w:rFonts w:ascii="Times New Roman" w:hAnsi="Times New Roman" w:cs="Times New Roman"/>
          <w:kern w:val="0"/>
          <w:sz w:val="24"/>
          <w:szCs w:val="24"/>
        </w:rPr>
        <w:t>Civil law and common law system</w:t>
      </w:r>
      <w:r w:rsidR="00A76D14">
        <w:rPr>
          <w:rFonts w:ascii="Times New Roman" w:hAnsi="Times New Roman" w:cs="Times New Roman"/>
          <w:kern w:val="0"/>
          <w:sz w:val="24"/>
          <w:szCs w:val="24"/>
        </w:rPr>
        <w:t xml:space="preserve"> (</w:t>
      </w:r>
      <w:r w:rsidR="00472E1C">
        <w:rPr>
          <w:rFonts w:ascii="Times New Roman" w:hAnsi="Times New Roman" w:cs="Times New Roman"/>
          <w:kern w:val="0"/>
          <w:sz w:val="24"/>
          <w:szCs w:val="24"/>
        </w:rPr>
        <w:t>pp. 197</w:t>
      </w:r>
      <w:r w:rsidR="00A76D14">
        <w:rPr>
          <w:rFonts w:ascii="Times New Roman" w:hAnsi="Times New Roman" w:cs="Times New Roman"/>
          <w:kern w:val="0"/>
          <w:sz w:val="24"/>
          <w:szCs w:val="24"/>
        </w:rPr>
        <w:t>)</w:t>
      </w:r>
    </w:p>
    <w:p w14:paraId="08B2EFAF" w14:textId="3B8BA12F" w:rsidR="007D480E" w:rsidRDefault="007D480E" w:rsidP="009B61F3">
      <w:pPr>
        <w:pStyle w:val="a5"/>
        <w:autoSpaceDE w:val="0"/>
        <w:autoSpaceDN w:val="0"/>
        <w:adjustRightInd w:val="0"/>
        <w:spacing w:line="240" w:lineRule="exact"/>
        <w:ind w:left="720" w:firstLineChars="0" w:firstLine="0"/>
        <w:jc w:val="left"/>
        <w:rPr>
          <w:rFonts w:ascii="Times New Roman" w:hAnsi="Times New Roman" w:cs="Times New Roman"/>
          <w:kern w:val="0"/>
          <w:sz w:val="24"/>
          <w:szCs w:val="24"/>
        </w:rPr>
      </w:pPr>
      <w:r>
        <w:rPr>
          <w:rFonts w:ascii="Times New Roman" w:hAnsi="Times New Roman" w:cs="Times New Roman" w:hint="eastAsia"/>
          <w:kern w:val="0"/>
          <w:sz w:val="24"/>
          <w:szCs w:val="24"/>
        </w:rPr>
        <w:t>C</w:t>
      </w:r>
      <w:r>
        <w:rPr>
          <w:rFonts w:ascii="Times New Roman" w:hAnsi="Times New Roman" w:cs="Times New Roman"/>
          <w:kern w:val="0"/>
          <w:sz w:val="24"/>
          <w:szCs w:val="24"/>
        </w:rPr>
        <w:t>oase Theor</w:t>
      </w:r>
      <w:r w:rsidR="009E3035">
        <w:rPr>
          <w:rFonts w:ascii="Times New Roman" w:hAnsi="Times New Roman" w:cs="Times New Roman"/>
          <w:kern w:val="0"/>
          <w:sz w:val="24"/>
          <w:szCs w:val="24"/>
        </w:rPr>
        <w:t>em (</w:t>
      </w:r>
      <w:r w:rsidR="00D85480">
        <w:rPr>
          <w:rFonts w:ascii="Times New Roman" w:hAnsi="Times New Roman" w:cs="Times New Roman"/>
          <w:kern w:val="0"/>
          <w:sz w:val="24"/>
          <w:szCs w:val="24"/>
        </w:rPr>
        <w:t xml:space="preserve">pp. </w:t>
      </w:r>
      <w:r w:rsidR="00EB7AD5">
        <w:rPr>
          <w:rFonts w:ascii="Times New Roman" w:hAnsi="Times New Roman" w:cs="Times New Roman"/>
          <w:kern w:val="0"/>
          <w:sz w:val="24"/>
          <w:szCs w:val="24"/>
        </w:rPr>
        <w:t xml:space="preserve">7-10; </w:t>
      </w:r>
      <w:r w:rsidR="00D85480">
        <w:rPr>
          <w:rFonts w:ascii="Times New Roman" w:hAnsi="Times New Roman" w:cs="Times New Roman"/>
          <w:kern w:val="0"/>
          <w:sz w:val="24"/>
          <w:szCs w:val="24"/>
        </w:rPr>
        <w:t>180-</w:t>
      </w:r>
      <w:r w:rsidR="00F97D1F">
        <w:rPr>
          <w:rFonts w:ascii="Times New Roman" w:hAnsi="Times New Roman" w:cs="Times New Roman"/>
          <w:kern w:val="0"/>
          <w:sz w:val="24"/>
          <w:szCs w:val="24"/>
        </w:rPr>
        <w:t>190</w:t>
      </w:r>
      <w:r w:rsidR="009E3035">
        <w:rPr>
          <w:rFonts w:ascii="Times New Roman" w:hAnsi="Times New Roman" w:cs="Times New Roman"/>
          <w:kern w:val="0"/>
          <w:sz w:val="24"/>
          <w:szCs w:val="24"/>
        </w:rPr>
        <w:t>)</w:t>
      </w:r>
    </w:p>
    <w:p w14:paraId="67CECCE3" w14:textId="710AF5AE" w:rsidR="008B404D" w:rsidRPr="009B61F3" w:rsidRDefault="008B404D" w:rsidP="009B61F3">
      <w:pPr>
        <w:pStyle w:val="a5"/>
        <w:autoSpaceDE w:val="0"/>
        <w:autoSpaceDN w:val="0"/>
        <w:adjustRightInd w:val="0"/>
        <w:spacing w:line="240" w:lineRule="exact"/>
        <w:ind w:left="720" w:firstLineChars="0" w:firstLine="0"/>
        <w:jc w:val="left"/>
        <w:rPr>
          <w:rFonts w:ascii="Times New Roman" w:hAnsi="Times New Roman" w:cs="Times New Roman"/>
          <w:kern w:val="0"/>
          <w:sz w:val="24"/>
          <w:szCs w:val="24"/>
        </w:rPr>
      </w:pPr>
      <w:r>
        <w:rPr>
          <w:rFonts w:ascii="Times New Roman" w:hAnsi="Times New Roman" w:cs="Times New Roman" w:hint="eastAsia"/>
          <w:kern w:val="0"/>
          <w:sz w:val="24"/>
          <w:szCs w:val="24"/>
        </w:rPr>
        <w:t>P</w:t>
      </w:r>
      <w:r>
        <w:rPr>
          <w:rFonts w:ascii="Times New Roman" w:hAnsi="Times New Roman" w:cs="Times New Roman"/>
          <w:kern w:val="0"/>
          <w:sz w:val="24"/>
          <w:szCs w:val="24"/>
        </w:rPr>
        <w:t>ro</w:t>
      </w:r>
      <w:r w:rsidR="002478E1">
        <w:rPr>
          <w:rFonts w:ascii="Times New Roman" w:hAnsi="Times New Roman" w:cs="Times New Roman"/>
          <w:kern w:val="0"/>
          <w:sz w:val="24"/>
          <w:szCs w:val="24"/>
        </w:rPr>
        <w:t>duct rule v. liability rule</w:t>
      </w:r>
      <w:r w:rsidR="00321471">
        <w:rPr>
          <w:rFonts w:ascii="Times New Roman" w:hAnsi="Times New Roman" w:cs="Times New Roman"/>
          <w:kern w:val="0"/>
          <w:sz w:val="24"/>
          <w:szCs w:val="24"/>
        </w:rPr>
        <w:t xml:space="preserve"> (</w:t>
      </w:r>
      <w:r w:rsidR="00F97D1F">
        <w:rPr>
          <w:rFonts w:ascii="Times New Roman" w:hAnsi="Times New Roman" w:cs="Times New Roman"/>
          <w:kern w:val="0"/>
          <w:sz w:val="24"/>
          <w:szCs w:val="24"/>
        </w:rPr>
        <w:t>pp. 190-</w:t>
      </w:r>
      <w:r w:rsidR="00456492">
        <w:rPr>
          <w:rFonts w:ascii="Times New Roman" w:hAnsi="Times New Roman" w:cs="Times New Roman"/>
          <w:kern w:val="0"/>
          <w:sz w:val="24"/>
          <w:szCs w:val="24"/>
        </w:rPr>
        <w:t>196</w:t>
      </w:r>
      <w:r w:rsidR="00321471">
        <w:rPr>
          <w:rFonts w:ascii="Times New Roman" w:hAnsi="Times New Roman" w:cs="Times New Roman"/>
          <w:kern w:val="0"/>
          <w:sz w:val="24"/>
          <w:szCs w:val="24"/>
        </w:rPr>
        <w:t>)</w:t>
      </w:r>
    </w:p>
    <w:p w14:paraId="50093E95" w14:textId="77777777" w:rsidR="00453FB6" w:rsidRPr="000E737D" w:rsidRDefault="00453FB6" w:rsidP="00C4491D">
      <w:pPr>
        <w:pStyle w:val="a5"/>
        <w:autoSpaceDE w:val="0"/>
        <w:autoSpaceDN w:val="0"/>
        <w:adjustRightInd w:val="0"/>
        <w:spacing w:line="240" w:lineRule="exact"/>
        <w:ind w:left="840" w:firstLineChars="0" w:hanging="120"/>
        <w:jc w:val="left"/>
        <w:rPr>
          <w:rFonts w:ascii="Times New Roman" w:hAnsi="Times New Roman" w:cs="Times New Roman"/>
          <w:kern w:val="0"/>
          <w:sz w:val="22"/>
        </w:rPr>
      </w:pPr>
    </w:p>
    <w:p w14:paraId="44BB29D4" w14:textId="69A29E1B" w:rsidR="003F51F7" w:rsidRDefault="00B849F7" w:rsidP="00C4491D">
      <w:pPr>
        <w:pStyle w:val="a5"/>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B849F7">
        <w:rPr>
          <w:rFonts w:ascii="Times New Roman" w:hAnsi="Times New Roman" w:cs="Times New Roman"/>
          <w:kern w:val="0"/>
          <w:sz w:val="24"/>
          <w:szCs w:val="24"/>
        </w:rPr>
        <w:t>Chapter 2</w:t>
      </w:r>
      <w:r>
        <w:rPr>
          <w:rFonts w:ascii="Times New Roman" w:hAnsi="Times New Roman" w:cs="Times New Roman"/>
          <w:kern w:val="0"/>
          <w:sz w:val="24"/>
          <w:szCs w:val="24"/>
        </w:rPr>
        <w:t xml:space="preserve">. </w:t>
      </w:r>
      <w:r w:rsidR="003F51F7" w:rsidRPr="000E737D">
        <w:rPr>
          <w:rFonts w:ascii="Times New Roman" w:hAnsi="Times New Roman" w:cs="Times New Roman"/>
          <w:kern w:val="0"/>
          <w:sz w:val="24"/>
          <w:szCs w:val="24"/>
        </w:rPr>
        <w:t>Tort Law</w:t>
      </w:r>
    </w:p>
    <w:p w14:paraId="45194867" w14:textId="2CD73032" w:rsidR="006B1D75" w:rsidRPr="000E737D" w:rsidRDefault="003F0AAD" w:rsidP="00C1619F">
      <w:pPr>
        <w:pStyle w:val="a5"/>
        <w:autoSpaceDE w:val="0"/>
        <w:autoSpaceDN w:val="0"/>
        <w:adjustRightInd w:val="0"/>
        <w:spacing w:line="240" w:lineRule="exact"/>
        <w:ind w:left="720" w:firstLineChars="0" w:firstLine="0"/>
        <w:jc w:val="left"/>
        <w:rPr>
          <w:rFonts w:ascii="Times New Roman" w:hAnsi="Times New Roman" w:cs="Times New Roman"/>
          <w:kern w:val="0"/>
          <w:sz w:val="24"/>
          <w:szCs w:val="24"/>
        </w:rPr>
      </w:pPr>
      <w:r>
        <w:rPr>
          <w:rFonts w:ascii="Times New Roman" w:hAnsi="Times New Roman" w:cs="Times New Roman" w:hint="eastAsia"/>
          <w:kern w:val="0"/>
          <w:sz w:val="24"/>
          <w:szCs w:val="24"/>
        </w:rPr>
        <w:t>F</w:t>
      </w:r>
      <w:r>
        <w:rPr>
          <w:rFonts w:ascii="Times New Roman" w:hAnsi="Times New Roman" w:cs="Times New Roman"/>
          <w:kern w:val="0"/>
          <w:sz w:val="24"/>
          <w:szCs w:val="24"/>
        </w:rPr>
        <w:t>undamental</w:t>
      </w:r>
      <w:r w:rsidR="00B14351">
        <w:rPr>
          <w:rFonts w:ascii="Times New Roman" w:hAnsi="Times New Roman" w:cs="Times New Roman"/>
          <w:kern w:val="0"/>
          <w:sz w:val="24"/>
          <w:szCs w:val="24"/>
        </w:rPr>
        <w:t>s</w:t>
      </w:r>
      <w:r>
        <w:rPr>
          <w:rFonts w:ascii="Times New Roman" w:hAnsi="Times New Roman" w:cs="Times New Roman"/>
          <w:kern w:val="0"/>
          <w:sz w:val="24"/>
          <w:szCs w:val="24"/>
        </w:rPr>
        <w:t xml:space="preserve"> of Tort Law (pp. </w:t>
      </w:r>
      <w:r w:rsidR="00B849F7">
        <w:rPr>
          <w:rFonts w:ascii="Times New Roman" w:hAnsi="Times New Roman" w:cs="Times New Roman"/>
          <w:kern w:val="0"/>
          <w:sz w:val="24"/>
          <w:szCs w:val="24"/>
        </w:rPr>
        <w:t>18</w:t>
      </w:r>
      <w:r>
        <w:rPr>
          <w:rFonts w:ascii="Times New Roman" w:hAnsi="Times New Roman" w:cs="Times New Roman"/>
          <w:kern w:val="0"/>
          <w:sz w:val="24"/>
          <w:szCs w:val="24"/>
        </w:rPr>
        <w:t>)</w:t>
      </w:r>
    </w:p>
    <w:p w14:paraId="43B8CCE2" w14:textId="3135056C" w:rsidR="00825D58" w:rsidRDefault="00825D58" w:rsidP="00C1619F">
      <w:pPr>
        <w:autoSpaceDE w:val="0"/>
        <w:autoSpaceDN w:val="0"/>
        <w:adjustRightInd w:val="0"/>
        <w:spacing w:line="240" w:lineRule="exact"/>
        <w:ind w:left="300" w:firstLine="420"/>
        <w:jc w:val="left"/>
        <w:rPr>
          <w:kern w:val="0"/>
          <w:sz w:val="24"/>
          <w:szCs w:val="24"/>
        </w:rPr>
      </w:pPr>
      <w:r w:rsidRPr="00C1619F">
        <w:rPr>
          <w:kern w:val="0"/>
          <w:sz w:val="24"/>
          <w:szCs w:val="24"/>
        </w:rPr>
        <w:t>The</w:t>
      </w:r>
      <w:r w:rsidR="00B849F7">
        <w:rPr>
          <w:kern w:val="0"/>
          <w:sz w:val="24"/>
          <w:szCs w:val="24"/>
        </w:rPr>
        <w:t xml:space="preserve"> Unilateral</w:t>
      </w:r>
      <w:r w:rsidRPr="00C1619F">
        <w:rPr>
          <w:kern w:val="0"/>
          <w:sz w:val="24"/>
          <w:szCs w:val="24"/>
        </w:rPr>
        <w:t xml:space="preserve"> Model of Precaution</w:t>
      </w:r>
      <w:r w:rsidR="00683B45">
        <w:rPr>
          <w:kern w:val="0"/>
          <w:sz w:val="24"/>
          <w:szCs w:val="24"/>
        </w:rPr>
        <w:t xml:space="preserve"> (pp. 19-22)</w:t>
      </w:r>
    </w:p>
    <w:p w14:paraId="5A1DCFBC" w14:textId="1F207946" w:rsidR="00755A06" w:rsidRDefault="00755A06" w:rsidP="00C1619F">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r>
      <w:r w:rsidR="00C36287">
        <w:rPr>
          <w:rFonts w:eastAsiaTheme="minorEastAsia"/>
          <w:kern w:val="0"/>
          <w:sz w:val="24"/>
          <w:szCs w:val="24"/>
        </w:rPr>
        <w:t>Social optimum (pp. 19)</w:t>
      </w:r>
    </w:p>
    <w:p w14:paraId="3BD929CD" w14:textId="132B95C7" w:rsidR="00C36287" w:rsidRDefault="00C36287" w:rsidP="00C1619F">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r>
      <w:r w:rsidR="004431F6">
        <w:rPr>
          <w:rFonts w:eastAsiaTheme="minorEastAsia"/>
          <w:kern w:val="0"/>
          <w:sz w:val="24"/>
          <w:szCs w:val="24"/>
        </w:rPr>
        <w:t>Injurer’s decision (pp. 20)</w:t>
      </w:r>
    </w:p>
    <w:p w14:paraId="0A1DB1F0" w14:textId="438055D8" w:rsidR="004431F6" w:rsidRDefault="004431F6" w:rsidP="00C1619F">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t>Strict Liability, No Liability</w:t>
      </w:r>
      <w:r w:rsidR="00FC1DDD">
        <w:rPr>
          <w:rFonts w:eastAsiaTheme="minorEastAsia"/>
          <w:kern w:val="0"/>
          <w:sz w:val="24"/>
          <w:szCs w:val="24"/>
        </w:rPr>
        <w:t>,</w:t>
      </w:r>
      <w:r>
        <w:rPr>
          <w:rFonts w:eastAsiaTheme="minorEastAsia"/>
          <w:kern w:val="0"/>
          <w:sz w:val="24"/>
          <w:szCs w:val="24"/>
        </w:rPr>
        <w:t xml:space="preserve"> and Negligence Rules</w:t>
      </w:r>
      <w:r w:rsidR="00FC1DDD">
        <w:rPr>
          <w:rFonts w:eastAsiaTheme="minorEastAsia"/>
          <w:kern w:val="0"/>
          <w:sz w:val="24"/>
          <w:szCs w:val="24"/>
        </w:rPr>
        <w:t xml:space="preserve"> (pp. </w:t>
      </w:r>
      <w:r w:rsidR="00342F60">
        <w:rPr>
          <w:rFonts w:eastAsiaTheme="minorEastAsia"/>
          <w:kern w:val="0"/>
          <w:sz w:val="24"/>
          <w:szCs w:val="24"/>
        </w:rPr>
        <w:t>22-23, 25</w:t>
      </w:r>
      <w:r w:rsidR="00FC1DDD">
        <w:rPr>
          <w:rFonts w:eastAsiaTheme="minorEastAsia"/>
          <w:kern w:val="0"/>
          <w:sz w:val="24"/>
          <w:szCs w:val="24"/>
        </w:rPr>
        <w:t>)</w:t>
      </w:r>
    </w:p>
    <w:p w14:paraId="34958FBA" w14:textId="77777777" w:rsidR="00FC1DDD" w:rsidRPr="00FC1DDD" w:rsidRDefault="00FC1DDD" w:rsidP="00C1619F">
      <w:pPr>
        <w:autoSpaceDE w:val="0"/>
        <w:autoSpaceDN w:val="0"/>
        <w:adjustRightInd w:val="0"/>
        <w:spacing w:line="240" w:lineRule="exact"/>
        <w:ind w:left="300" w:firstLine="420"/>
        <w:jc w:val="left"/>
        <w:rPr>
          <w:rFonts w:eastAsiaTheme="minorEastAsia"/>
          <w:kern w:val="0"/>
          <w:sz w:val="24"/>
          <w:szCs w:val="24"/>
        </w:rPr>
      </w:pPr>
    </w:p>
    <w:p w14:paraId="53396C44" w14:textId="40BAF861" w:rsidR="00D20653" w:rsidRPr="00D20653" w:rsidRDefault="00D20653" w:rsidP="00C1619F">
      <w:pPr>
        <w:autoSpaceDE w:val="0"/>
        <w:autoSpaceDN w:val="0"/>
        <w:adjustRightInd w:val="0"/>
        <w:spacing w:line="240" w:lineRule="exact"/>
        <w:ind w:left="300" w:firstLine="420"/>
        <w:jc w:val="left"/>
        <w:rPr>
          <w:rFonts w:eastAsiaTheme="minorEastAsia"/>
          <w:kern w:val="0"/>
          <w:sz w:val="24"/>
          <w:szCs w:val="24"/>
        </w:rPr>
      </w:pPr>
      <w:r>
        <w:rPr>
          <w:rFonts w:eastAsiaTheme="minorEastAsia" w:hint="eastAsia"/>
          <w:kern w:val="0"/>
          <w:sz w:val="24"/>
          <w:szCs w:val="24"/>
        </w:rPr>
        <w:t>T</w:t>
      </w:r>
      <w:r>
        <w:rPr>
          <w:rFonts w:eastAsiaTheme="minorEastAsia"/>
          <w:kern w:val="0"/>
          <w:sz w:val="24"/>
          <w:szCs w:val="24"/>
        </w:rPr>
        <w:t xml:space="preserve">he Hand-Rule </w:t>
      </w:r>
      <w:r w:rsidR="00F00A9B">
        <w:rPr>
          <w:rFonts w:eastAsiaTheme="minorEastAsia"/>
          <w:kern w:val="0"/>
          <w:sz w:val="24"/>
          <w:szCs w:val="24"/>
        </w:rPr>
        <w:t>(pp. 26-</w:t>
      </w:r>
      <w:proofErr w:type="gramStart"/>
      <w:r w:rsidR="00F00A9B">
        <w:rPr>
          <w:rFonts w:eastAsiaTheme="minorEastAsia"/>
          <w:kern w:val="0"/>
          <w:sz w:val="24"/>
          <w:szCs w:val="24"/>
        </w:rPr>
        <w:t>28)</w:t>
      </w:r>
      <w:r w:rsidR="00D413EE">
        <w:rPr>
          <w:rFonts w:eastAsiaTheme="minorEastAsia"/>
          <w:kern w:val="0"/>
          <w:sz w:val="24"/>
          <w:szCs w:val="24"/>
        </w:rPr>
        <w:t>*</w:t>
      </w:r>
      <w:proofErr w:type="gramEnd"/>
    </w:p>
    <w:p w14:paraId="1679CA63" w14:textId="62083D57" w:rsidR="00E07732" w:rsidRPr="00E07732" w:rsidRDefault="00E07732" w:rsidP="00E07732">
      <w:pPr>
        <w:autoSpaceDE w:val="0"/>
        <w:autoSpaceDN w:val="0"/>
        <w:adjustRightInd w:val="0"/>
        <w:spacing w:line="240" w:lineRule="exact"/>
        <w:ind w:left="300" w:firstLine="420"/>
        <w:jc w:val="left"/>
        <w:rPr>
          <w:kern w:val="0"/>
          <w:sz w:val="24"/>
          <w:szCs w:val="24"/>
        </w:rPr>
      </w:pPr>
      <w:r w:rsidRPr="00E07732">
        <w:rPr>
          <w:kern w:val="0"/>
          <w:sz w:val="24"/>
          <w:szCs w:val="24"/>
        </w:rPr>
        <w:t>Extension of the Unilateral Model</w:t>
      </w:r>
    </w:p>
    <w:p w14:paraId="34051C13" w14:textId="297A8D56" w:rsidR="002E52F9" w:rsidRDefault="002E52F9" w:rsidP="00665544">
      <w:pPr>
        <w:autoSpaceDE w:val="0"/>
        <w:autoSpaceDN w:val="0"/>
        <w:adjustRightInd w:val="0"/>
        <w:spacing w:line="240" w:lineRule="exact"/>
        <w:ind w:left="840" w:firstLine="420"/>
        <w:jc w:val="left"/>
        <w:rPr>
          <w:rFonts w:eastAsiaTheme="minorEastAsia"/>
          <w:kern w:val="0"/>
          <w:sz w:val="24"/>
          <w:szCs w:val="24"/>
        </w:rPr>
      </w:pPr>
      <w:r>
        <w:rPr>
          <w:rFonts w:eastAsiaTheme="minorEastAsia" w:hint="eastAsia"/>
          <w:kern w:val="0"/>
          <w:sz w:val="24"/>
          <w:szCs w:val="24"/>
        </w:rPr>
        <w:t>P</w:t>
      </w:r>
      <w:r>
        <w:rPr>
          <w:rFonts w:eastAsiaTheme="minorEastAsia"/>
          <w:kern w:val="0"/>
          <w:sz w:val="24"/>
          <w:szCs w:val="24"/>
        </w:rPr>
        <w:t>unitive damages</w:t>
      </w:r>
      <w:r w:rsidR="00C60808">
        <w:rPr>
          <w:rFonts w:eastAsiaTheme="minorEastAsia"/>
          <w:kern w:val="0"/>
          <w:sz w:val="24"/>
          <w:szCs w:val="24"/>
        </w:rPr>
        <w:t xml:space="preserve"> </w:t>
      </w:r>
      <w:r w:rsidR="00B348E1">
        <w:rPr>
          <w:rFonts w:eastAsiaTheme="minorEastAsia"/>
          <w:kern w:val="0"/>
          <w:sz w:val="24"/>
          <w:szCs w:val="24"/>
        </w:rPr>
        <w:t xml:space="preserve">and </w:t>
      </w:r>
      <w:proofErr w:type="spellStart"/>
      <w:r w:rsidR="00B348E1">
        <w:rPr>
          <w:rFonts w:eastAsiaTheme="minorEastAsia"/>
          <w:kern w:val="0"/>
          <w:sz w:val="24"/>
          <w:szCs w:val="24"/>
        </w:rPr>
        <w:t>Misenforcement</w:t>
      </w:r>
      <w:proofErr w:type="spellEnd"/>
      <w:r w:rsidR="00B348E1">
        <w:rPr>
          <w:rFonts w:eastAsiaTheme="minorEastAsia"/>
          <w:kern w:val="0"/>
          <w:sz w:val="24"/>
          <w:szCs w:val="24"/>
        </w:rPr>
        <w:t xml:space="preserve"> </w:t>
      </w:r>
      <w:r w:rsidR="00C60808">
        <w:rPr>
          <w:rFonts w:eastAsiaTheme="minorEastAsia"/>
          <w:kern w:val="0"/>
          <w:sz w:val="24"/>
          <w:szCs w:val="24"/>
        </w:rPr>
        <w:t>(pp. 47-50)</w:t>
      </w:r>
    </w:p>
    <w:p w14:paraId="5F055D10" w14:textId="3517E86F" w:rsidR="00E07732" w:rsidRDefault="00E07732" w:rsidP="00C30142">
      <w:pPr>
        <w:autoSpaceDE w:val="0"/>
        <w:autoSpaceDN w:val="0"/>
        <w:adjustRightInd w:val="0"/>
        <w:spacing w:line="240" w:lineRule="exact"/>
        <w:ind w:left="840" w:firstLine="420"/>
        <w:jc w:val="left"/>
        <w:rPr>
          <w:rFonts w:eastAsiaTheme="minorEastAsia"/>
          <w:kern w:val="0"/>
          <w:sz w:val="24"/>
          <w:szCs w:val="24"/>
        </w:rPr>
      </w:pPr>
      <w:r>
        <w:rPr>
          <w:rFonts w:eastAsiaTheme="minorEastAsia" w:hint="eastAsia"/>
          <w:kern w:val="0"/>
          <w:sz w:val="24"/>
          <w:szCs w:val="24"/>
        </w:rPr>
        <w:t>A</w:t>
      </w:r>
      <w:r>
        <w:rPr>
          <w:rFonts w:eastAsiaTheme="minorEastAsia"/>
          <w:kern w:val="0"/>
          <w:sz w:val="24"/>
          <w:szCs w:val="24"/>
        </w:rPr>
        <w:t>ctivity Levels</w:t>
      </w:r>
      <w:r w:rsidR="00B348E1">
        <w:rPr>
          <w:rFonts w:eastAsiaTheme="minorEastAsia"/>
          <w:kern w:val="0"/>
          <w:sz w:val="24"/>
          <w:szCs w:val="24"/>
        </w:rPr>
        <w:t xml:space="preserve"> (</w:t>
      </w:r>
      <w:r w:rsidR="00E159BD">
        <w:rPr>
          <w:rFonts w:eastAsiaTheme="minorEastAsia"/>
          <w:kern w:val="0"/>
          <w:sz w:val="24"/>
          <w:szCs w:val="24"/>
        </w:rPr>
        <w:t>pp. 37-39)</w:t>
      </w:r>
    </w:p>
    <w:p w14:paraId="5E8814A9" w14:textId="5F929A25" w:rsidR="001D480A" w:rsidRDefault="001D480A" w:rsidP="00C1619F">
      <w:pPr>
        <w:autoSpaceDE w:val="0"/>
        <w:autoSpaceDN w:val="0"/>
        <w:adjustRightInd w:val="0"/>
        <w:spacing w:line="240" w:lineRule="exact"/>
        <w:ind w:left="300" w:firstLine="420"/>
        <w:jc w:val="left"/>
        <w:rPr>
          <w:rFonts w:eastAsiaTheme="minorEastAsia"/>
          <w:kern w:val="0"/>
          <w:sz w:val="24"/>
          <w:szCs w:val="24"/>
        </w:rPr>
      </w:pPr>
    </w:p>
    <w:p w14:paraId="16305D34" w14:textId="0C10AEF9" w:rsidR="007535A3" w:rsidRDefault="007535A3" w:rsidP="00C1619F">
      <w:pPr>
        <w:autoSpaceDE w:val="0"/>
        <w:autoSpaceDN w:val="0"/>
        <w:adjustRightInd w:val="0"/>
        <w:spacing w:line="240" w:lineRule="exact"/>
        <w:ind w:left="300" w:firstLine="420"/>
        <w:jc w:val="left"/>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 xml:space="preserve"> presentation 1</w:t>
      </w:r>
    </w:p>
    <w:p w14:paraId="6308D567" w14:textId="0D729FBD" w:rsidR="00C60808" w:rsidRPr="002E52F9" w:rsidRDefault="001D480A" w:rsidP="00C1619F">
      <w:pPr>
        <w:autoSpaceDE w:val="0"/>
        <w:autoSpaceDN w:val="0"/>
        <w:adjustRightInd w:val="0"/>
        <w:spacing w:line="240" w:lineRule="exact"/>
        <w:ind w:left="300" w:firstLine="420"/>
        <w:jc w:val="left"/>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w:t>
      </w:r>
      <w:r w:rsidR="004A62BD">
        <w:rPr>
          <w:rFonts w:eastAsiaTheme="minorEastAsia"/>
          <w:kern w:val="0"/>
          <w:sz w:val="24"/>
          <w:szCs w:val="24"/>
        </w:rPr>
        <w:t xml:space="preserve"> M</w:t>
      </w:r>
      <w:r w:rsidR="00E22D73">
        <w:rPr>
          <w:rFonts w:eastAsiaTheme="minorEastAsia" w:hint="eastAsia"/>
          <w:kern w:val="0"/>
          <w:sz w:val="24"/>
          <w:szCs w:val="24"/>
        </w:rPr>
        <w:t>i</w:t>
      </w:r>
      <w:r>
        <w:rPr>
          <w:rFonts w:eastAsiaTheme="minorEastAsia"/>
          <w:kern w:val="0"/>
          <w:sz w:val="24"/>
          <w:szCs w:val="24"/>
        </w:rPr>
        <w:t>dterm 1</w:t>
      </w:r>
    </w:p>
    <w:p w14:paraId="2FD17811" w14:textId="37A657C1" w:rsidR="00805E2F" w:rsidRDefault="00805E2F" w:rsidP="00D20653">
      <w:pPr>
        <w:autoSpaceDE w:val="0"/>
        <w:autoSpaceDN w:val="0"/>
        <w:adjustRightInd w:val="0"/>
        <w:spacing w:line="240" w:lineRule="exact"/>
        <w:jc w:val="left"/>
        <w:rPr>
          <w:rFonts w:eastAsiaTheme="minorEastAsia"/>
          <w:kern w:val="0"/>
          <w:sz w:val="24"/>
          <w:szCs w:val="24"/>
        </w:rPr>
      </w:pPr>
    </w:p>
    <w:p w14:paraId="03816274" w14:textId="1066C6C9" w:rsidR="005F7E39" w:rsidRPr="00D20653" w:rsidRDefault="00412BFE" w:rsidP="00FB19EF">
      <w:pPr>
        <w:autoSpaceDE w:val="0"/>
        <w:autoSpaceDN w:val="0"/>
        <w:adjustRightInd w:val="0"/>
        <w:spacing w:line="240" w:lineRule="exact"/>
        <w:ind w:left="300" w:firstLine="420"/>
        <w:jc w:val="left"/>
        <w:rPr>
          <w:rFonts w:eastAsiaTheme="minorEastAsia"/>
          <w:kern w:val="0"/>
          <w:sz w:val="24"/>
          <w:szCs w:val="24"/>
        </w:rPr>
      </w:pPr>
      <w:r w:rsidRPr="00412BFE">
        <w:rPr>
          <w:rFonts w:eastAsiaTheme="minorEastAsia"/>
          <w:kern w:val="0"/>
          <w:sz w:val="24"/>
          <w:szCs w:val="24"/>
        </w:rPr>
        <w:t xml:space="preserve">The </w:t>
      </w:r>
      <w:r w:rsidR="005F7E39" w:rsidRPr="00412BFE">
        <w:rPr>
          <w:rFonts w:eastAsiaTheme="minorEastAsia"/>
          <w:kern w:val="0"/>
          <w:sz w:val="24"/>
          <w:szCs w:val="24"/>
        </w:rPr>
        <w:t xml:space="preserve">Bilateral </w:t>
      </w:r>
      <w:r>
        <w:rPr>
          <w:kern w:val="0"/>
          <w:sz w:val="24"/>
          <w:szCs w:val="24"/>
        </w:rPr>
        <w:t>Model o</w:t>
      </w:r>
      <w:r>
        <w:rPr>
          <w:rFonts w:hint="eastAsia"/>
          <w:kern w:val="0"/>
          <w:sz w:val="24"/>
          <w:szCs w:val="24"/>
        </w:rPr>
        <w:t>f</w:t>
      </w:r>
      <w:r>
        <w:rPr>
          <w:kern w:val="0"/>
          <w:sz w:val="24"/>
          <w:szCs w:val="24"/>
        </w:rPr>
        <w:t xml:space="preserve"> Precaution (pp. </w:t>
      </w:r>
      <w:r w:rsidR="00FB19EF">
        <w:rPr>
          <w:kern w:val="0"/>
          <w:sz w:val="24"/>
          <w:szCs w:val="24"/>
        </w:rPr>
        <w:t>23-26, 30-</w:t>
      </w:r>
      <w:proofErr w:type="gramStart"/>
      <w:r w:rsidR="00FB19EF">
        <w:rPr>
          <w:kern w:val="0"/>
          <w:sz w:val="24"/>
          <w:szCs w:val="24"/>
        </w:rPr>
        <w:t>32)*</w:t>
      </w:r>
      <w:proofErr w:type="gramEnd"/>
    </w:p>
    <w:p w14:paraId="3635682E" w14:textId="77777777" w:rsidR="009E004A" w:rsidRPr="00D20653" w:rsidRDefault="009E004A" w:rsidP="00D20653">
      <w:pPr>
        <w:autoSpaceDE w:val="0"/>
        <w:autoSpaceDN w:val="0"/>
        <w:adjustRightInd w:val="0"/>
        <w:spacing w:line="240" w:lineRule="exact"/>
        <w:jc w:val="left"/>
        <w:rPr>
          <w:rFonts w:eastAsiaTheme="minorEastAsia"/>
          <w:kern w:val="0"/>
          <w:sz w:val="22"/>
        </w:rPr>
      </w:pPr>
    </w:p>
    <w:p w14:paraId="1F139B4F" w14:textId="00CFA7B8" w:rsidR="00193DEF" w:rsidRDefault="004A62BD" w:rsidP="007478DD">
      <w:pPr>
        <w:autoSpaceDE w:val="0"/>
        <w:autoSpaceDN w:val="0"/>
        <w:adjustRightInd w:val="0"/>
        <w:spacing w:line="240" w:lineRule="exact"/>
        <w:ind w:left="300" w:firstLine="420"/>
        <w:jc w:val="left"/>
        <w:rPr>
          <w:kern w:val="0"/>
          <w:sz w:val="24"/>
          <w:szCs w:val="24"/>
        </w:rPr>
      </w:pPr>
      <w:r w:rsidRPr="000E737D">
        <w:rPr>
          <w:kern w:val="0"/>
          <w:sz w:val="24"/>
          <w:szCs w:val="24"/>
        </w:rPr>
        <w:t>Chapter 3</w:t>
      </w:r>
      <w:r>
        <w:rPr>
          <w:kern w:val="0"/>
          <w:sz w:val="24"/>
          <w:szCs w:val="24"/>
        </w:rPr>
        <w:t xml:space="preserve">. </w:t>
      </w:r>
      <w:r w:rsidR="00880A90">
        <w:rPr>
          <w:kern w:val="0"/>
          <w:sz w:val="24"/>
          <w:szCs w:val="24"/>
        </w:rPr>
        <w:t>Pr</w:t>
      </w:r>
      <w:r w:rsidR="00193DEF" w:rsidRPr="007478DD">
        <w:rPr>
          <w:kern w:val="0"/>
          <w:sz w:val="24"/>
          <w:szCs w:val="24"/>
        </w:rPr>
        <w:t>oduct Liability</w:t>
      </w:r>
      <w:r w:rsidR="007478DD">
        <w:rPr>
          <w:rFonts w:eastAsiaTheme="minorEastAsia" w:hint="eastAsia"/>
          <w:kern w:val="0"/>
          <w:sz w:val="24"/>
          <w:szCs w:val="24"/>
        </w:rPr>
        <w:t>,</w:t>
      </w:r>
      <w:r w:rsidR="007478DD">
        <w:rPr>
          <w:rFonts w:eastAsiaTheme="minorEastAsia"/>
          <w:kern w:val="0"/>
          <w:sz w:val="24"/>
          <w:szCs w:val="24"/>
        </w:rPr>
        <w:t xml:space="preserve"> </w:t>
      </w:r>
      <w:r w:rsidR="007478DD">
        <w:rPr>
          <w:kern w:val="0"/>
          <w:sz w:val="24"/>
          <w:szCs w:val="24"/>
        </w:rPr>
        <w:t>(</w:t>
      </w:r>
      <w:r w:rsidR="00193DEF" w:rsidRPr="000E737D">
        <w:rPr>
          <w:kern w:val="0"/>
          <w:sz w:val="24"/>
          <w:szCs w:val="24"/>
        </w:rPr>
        <w:t>pp. 58-7</w:t>
      </w:r>
      <w:r w:rsidR="00C10041">
        <w:rPr>
          <w:kern w:val="0"/>
          <w:sz w:val="24"/>
          <w:szCs w:val="24"/>
        </w:rPr>
        <w:t>3</w:t>
      </w:r>
      <w:r w:rsidR="00B008B4">
        <w:rPr>
          <w:kern w:val="0"/>
          <w:sz w:val="24"/>
          <w:szCs w:val="24"/>
        </w:rPr>
        <w:t>, core: 63-70</w:t>
      </w:r>
      <w:r w:rsidR="007478DD">
        <w:rPr>
          <w:kern w:val="0"/>
          <w:sz w:val="24"/>
          <w:szCs w:val="24"/>
        </w:rPr>
        <w:t>)</w:t>
      </w:r>
      <w:r w:rsidR="00193DEF" w:rsidRPr="000E737D">
        <w:rPr>
          <w:kern w:val="0"/>
          <w:sz w:val="24"/>
          <w:szCs w:val="24"/>
        </w:rPr>
        <w:t>.</w:t>
      </w:r>
    </w:p>
    <w:p w14:paraId="78D7579F" w14:textId="32044AEB" w:rsidR="00C10041" w:rsidRDefault="00C10041" w:rsidP="007478DD">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sidR="00C347F3">
        <w:rPr>
          <w:rFonts w:eastAsiaTheme="minorEastAsia"/>
          <w:kern w:val="0"/>
          <w:sz w:val="24"/>
          <w:szCs w:val="24"/>
        </w:rPr>
        <w:tab/>
        <w:t xml:space="preserve">Invariant efficiency to </w:t>
      </w:r>
      <w:r w:rsidR="006D5CD7">
        <w:rPr>
          <w:rFonts w:eastAsiaTheme="minorEastAsia"/>
          <w:kern w:val="0"/>
          <w:sz w:val="24"/>
          <w:szCs w:val="24"/>
        </w:rPr>
        <w:t>a</w:t>
      </w:r>
      <w:r w:rsidR="00665544">
        <w:rPr>
          <w:rFonts w:eastAsiaTheme="minorEastAsia"/>
          <w:kern w:val="0"/>
          <w:sz w:val="24"/>
          <w:szCs w:val="24"/>
        </w:rPr>
        <w:t>ssignment</w:t>
      </w:r>
      <w:r w:rsidR="006D5CD7">
        <w:rPr>
          <w:rFonts w:eastAsiaTheme="minorEastAsia"/>
          <w:kern w:val="0"/>
          <w:sz w:val="24"/>
          <w:szCs w:val="24"/>
        </w:rPr>
        <w:t xml:space="preserve"> of </w:t>
      </w:r>
      <w:r w:rsidR="009036C5">
        <w:rPr>
          <w:rFonts w:eastAsiaTheme="minorEastAsia"/>
          <w:kern w:val="0"/>
          <w:sz w:val="24"/>
          <w:szCs w:val="24"/>
        </w:rPr>
        <w:t>liability</w:t>
      </w:r>
    </w:p>
    <w:p w14:paraId="69BAE605" w14:textId="16B64EFB" w:rsidR="00665544" w:rsidRPr="00665544" w:rsidRDefault="00665544" w:rsidP="007478DD">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r>
      <w:r w:rsidR="00C30142">
        <w:rPr>
          <w:rFonts w:eastAsiaTheme="minorEastAsia"/>
          <w:kern w:val="0"/>
          <w:sz w:val="24"/>
          <w:szCs w:val="24"/>
        </w:rPr>
        <w:t>Misperception and comparative advantage against risk</w:t>
      </w:r>
    </w:p>
    <w:p w14:paraId="2976C8B6" w14:textId="77777777" w:rsidR="00900EDB" w:rsidRPr="00900EDB" w:rsidRDefault="00900EDB" w:rsidP="00C4491D">
      <w:pPr>
        <w:autoSpaceDE w:val="0"/>
        <w:autoSpaceDN w:val="0"/>
        <w:adjustRightInd w:val="0"/>
        <w:spacing w:line="240" w:lineRule="exact"/>
        <w:jc w:val="left"/>
        <w:rPr>
          <w:rFonts w:eastAsiaTheme="minorEastAsia"/>
          <w:kern w:val="0"/>
          <w:sz w:val="24"/>
          <w:szCs w:val="24"/>
        </w:rPr>
      </w:pPr>
    </w:p>
    <w:p w14:paraId="4502B91C" w14:textId="77777777" w:rsidR="007C2729" w:rsidRPr="000E737D" w:rsidRDefault="007C2729" w:rsidP="007C2729">
      <w:pPr>
        <w:pStyle w:val="a5"/>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Property Law</w:t>
      </w:r>
    </w:p>
    <w:p w14:paraId="148433AD" w14:textId="6944623F" w:rsidR="007C2729" w:rsidRDefault="001E3563" w:rsidP="00B90383">
      <w:pPr>
        <w:autoSpaceDE w:val="0"/>
        <w:autoSpaceDN w:val="0"/>
        <w:adjustRightInd w:val="0"/>
        <w:spacing w:line="240" w:lineRule="exact"/>
        <w:ind w:left="300" w:firstLine="420"/>
        <w:jc w:val="left"/>
        <w:rPr>
          <w:kern w:val="0"/>
          <w:sz w:val="24"/>
          <w:szCs w:val="24"/>
        </w:rPr>
      </w:pPr>
      <w:r w:rsidRPr="00B90383">
        <w:rPr>
          <w:kern w:val="0"/>
          <w:sz w:val="24"/>
          <w:szCs w:val="24"/>
        </w:rPr>
        <w:t xml:space="preserve">Chapter </w:t>
      </w:r>
      <w:r w:rsidR="00B90383" w:rsidRPr="00B90383">
        <w:rPr>
          <w:kern w:val="0"/>
          <w:sz w:val="24"/>
          <w:szCs w:val="24"/>
        </w:rPr>
        <w:t xml:space="preserve">6. </w:t>
      </w:r>
      <w:r w:rsidR="007C2729" w:rsidRPr="00B90383">
        <w:rPr>
          <w:kern w:val="0"/>
          <w:sz w:val="24"/>
          <w:szCs w:val="24"/>
        </w:rPr>
        <w:t>Fundamentals</w:t>
      </w:r>
    </w:p>
    <w:p w14:paraId="43AC0241" w14:textId="33347CFA" w:rsidR="00F900CF" w:rsidRDefault="00A53958" w:rsidP="00B90383">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t>Emergenc</w:t>
      </w:r>
      <w:r>
        <w:rPr>
          <w:rFonts w:eastAsiaTheme="minorEastAsia" w:hint="eastAsia"/>
          <w:kern w:val="0"/>
          <w:sz w:val="24"/>
          <w:szCs w:val="24"/>
        </w:rPr>
        <w:t>e</w:t>
      </w:r>
      <w:r>
        <w:rPr>
          <w:rFonts w:eastAsiaTheme="minorEastAsia"/>
          <w:kern w:val="0"/>
          <w:sz w:val="24"/>
          <w:szCs w:val="24"/>
        </w:rPr>
        <w:t xml:space="preserve"> of </w:t>
      </w:r>
      <w:r w:rsidR="008D0287">
        <w:rPr>
          <w:rFonts w:eastAsiaTheme="minorEastAsia"/>
          <w:kern w:val="0"/>
          <w:sz w:val="24"/>
          <w:szCs w:val="24"/>
        </w:rPr>
        <w:t>Property Rights</w:t>
      </w:r>
      <w:r w:rsidR="00F900CF">
        <w:rPr>
          <w:rFonts w:eastAsiaTheme="minorEastAsia"/>
          <w:kern w:val="0"/>
          <w:sz w:val="24"/>
          <w:szCs w:val="24"/>
        </w:rPr>
        <w:t xml:space="preserve"> (pp. 147-153)</w:t>
      </w:r>
    </w:p>
    <w:p w14:paraId="7FAB55D6" w14:textId="58483150" w:rsidR="00764537" w:rsidRDefault="00764537" w:rsidP="00B90383">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t>Legal protection of property rights and the protection model (</w:t>
      </w:r>
      <w:r w:rsidR="00535407">
        <w:rPr>
          <w:rFonts w:eastAsiaTheme="minorEastAsia"/>
          <w:kern w:val="0"/>
          <w:sz w:val="24"/>
          <w:szCs w:val="24"/>
        </w:rPr>
        <w:t>pp. 154</w:t>
      </w:r>
      <w:r>
        <w:rPr>
          <w:rFonts w:eastAsiaTheme="minorEastAsia"/>
          <w:kern w:val="0"/>
          <w:sz w:val="24"/>
          <w:szCs w:val="24"/>
        </w:rPr>
        <w:t>)</w:t>
      </w:r>
    </w:p>
    <w:p w14:paraId="6498B0DD" w14:textId="3961DFDD" w:rsidR="002C2CDA" w:rsidRPr="002C2CDA" w:rsidRDefault="002C2CDA" w:rsidP="00B90383">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t>Land protection system (pp. 155-</w:t>
      </w:r>
      <w:proofErr w:type="gramStart"/>
      <w:r>
        <w:rPr>
          <w:rFonts w:eastAsiaTheme="minorEastAsia"/>
          <w:kern w:val="0"/>
          <w:sz w:val="24"/>
          <w:szCs w:val="24"/>
        </w:rPr>
        <w:t>160)</w:t>
      </w:r>
      <w:r w:rsidR="00880A90">
        <w:rPr>
          <w:rFonts w:eastAsiaTheme="minorEastAsia"/>
          <w:kern w:val="0"/>
          <w:sz w:val="24"/>
          <w:szCs w:val="24"/>
        </w:rPr>
        <w:t>*</w:t>
      </w:r>
      <w:proofErr w:type="gramEnd"/>
    </w:p>
    <w:p w14:paraId="78F22EB0" w14:textId="31892FD6" w:rsidR="007C2729" w:rsidRDefault="00F900CF" w:rsidP="002C2CDA">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r>
      <w:r w:rsidR="0086392E">
        <w:rPr>
          <w:rFonts w:eastAsiaTheme="minorEastAsia"/>
          <w:kern w:val="0"/>
          <w:sz w:val="24"/>
          <w:szCs w:val="24"/>
        </w:rPr>
        <w:t>Leasing, the model of the Law of Waste (</w:t>
      </w:r>
      <w:r w:rsidR="001F4A5D">
        <w:rPr>
          <w:rFonts w:eastAsiaTheme="minorEastAsia"/>
          <w:kern w:val="0"/>
          <w:sz w:val="24"/>
          <w:szCs w:val="24"/>
        </w:rPr>
        <w:t>pp. 161-163</w:t>
      </w:r>
      <w:r w:rsidR="0086392E">
        <w:rPr>
          <w:rFonts w:eastAsiaTheme="minorEastAsia"/>
          <w:kern w:val="0"/>
          <w:sz w:val="24"/>
          <w:szCs w:val="24"/>
        </w:rPr>
        <w:t>)</w:t>
      </w:r>
    </w:p>
    <w:p w14:paraId="563FA286" w14:textId="77153AD4" w:rsidR="0086392E" w:rsidRDefault="0086392E" w:rsidP="002C2CDA">
      <w:pPr>
        <w:autoSpaceDE w:val="0"/>
        <w:autoSpaceDN w:val="0"/>
        <w:adjustRightInd w:val="0"/>
        <w:spacing w:line="240" w:lineRule="exact"/>
        <w:ind w:left="300" w:firstLine="420"/>
        <w:jc w:val="left"/>
        <w:rPr>
          <w:rFonts w:eastAsiaTheme="minorEastAsia"/>
          <w:kern w:val="0"/>
          <w:sz w:val="24"/>
          <w:szCs w:val="24"/>
        </w:rPr>
      </w:pPr>
    </w:p>
    <w:p w14:paraId="047ED5F3" w14:textId="52147440" w:rsidR="007535A3" w:rsidRDefault="007535A3" w:rsidP="002C2CDA">
      <w:pPr>
        <w:autoSpaceDE w:val="0"/>
        <w:autoSpaceDN w:val="0"/>
        <w:adjustRightInd w:val="0"/>
        <w:spacing w:line="240" w:lineRule="exact"/>
        <w:ind w:left="300" w:firstLine="420"/>
        <w:jc w:val="left"/>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 presentation 2</w:t>
      </w:r>
    </w:p>
    <w:p w14:paraId="66D1BA9D" w14:textId="1FF380E9" w:rsidR="004A62BD" w:rsidRDefault="004A62BD" w:rsidP="004A62BD">
      <w:pPr>
        <w:pStyle w:val="a5"/>
        <w:autoSpaceDE w:val="0"/>
        <w:autoSpaceDN w:val="0"/>
        <w:adjustRightInd w:val="0"/>
        <w:spacing w:line="240" w:lineRule="exact"/>
        <w:ind w:left="780" w:firstLineChars="0" w:firstLine="0"/>
        <w:jc w:val="left"/>
        <w:rPr>
          <w:rFonts w:ascii="Times New Roman" w:hAnsi="Times New Roman" w:cs="Times New Roman"/>
          <w:kern w:val="0"/>
          <w:sz w:val="24"/>
          <w:szCs w:val="24"/>
        </w:rPr>
      </w:pPr>
      <w:r>
        <w:rPr>
          <w:rFonts w:ascii="Times New Roman" w:hAnsi="Times New Roman" w:cs="Times New Roman"/>
          <w:kern w:val="0"/>
          <w:sz w:val="24"/>
          <w:szCs w:val="24"/>
        </w:rPr>
        <w:t>-- Midterm 2</w:t>
      </w:r>
    </w:p>
    <w:p w14:paraId="5BA53918" w14:textId="77777777" w:rsidR="004A62BD" w:rsidRPr="004A62BD" w:rsidRDefault="004A62BD" w:rsidP="004A62BD">
      <w:pPr>
        <w:pStyle w:val="a5"/>
        <w:autoSpaceDE w:val="0"/>
        <w:autoSpaceDN w:val="0"/>
        <w:adjustRightInd w:val="0"/>
        <w:spacing w:line="240" w:lineRule="exact"/>
        <w:ind w:left="780" w:firstLineChars="0" w:firstLine="0"/>
        <w:jc w:val="left"/>
        <w:rPr>
          <w:rFonts w:ascii="Times New Roman" w:hAnsi="Times New Roman" w:cs="Times New Roman"/>
          <w:kern w:val="0"/>
          <w:sz w:val="24"/>
          <w:szCs w:val="24"/>
        </w:rPr>
      </w:pPr>
    </w:p>
    <w:p w14:paraId="7DF61490" w14:textId="05242597" w:rsidR="007C2729" w:rsidRDefault="00482D20" w:rsidP="00482D20">
      <w:pPr>
        <w:autoSpaceDE w:val="0"/>
        <w:autoSpaceDN w:val="0"/>
        <w:adjustRightInd w:val="0"/>
        <w:spacing w:line="240" w:lineRule="exact"/>
        <w:ind w:left="300" w:firstLine="420"/>
        <w:jc w:val="left"/>
        <w:rPr>
          <w:kern w:val="0"/>
          <w:sz w:val="24"/>
          <w:szCs w:val="24"/>
        </w:rPr>
      </w:pPr>
      <w:r>
        <w:rPr>
          <w:kern w:val="0"/>
          <w:sz w:val="24"/>
          <w:szCs w:val="24"/>
        </w:rPr>
        <w:t xml:space="preserve">Chapter 7. </w:t>
      </w:r>
      <w:r w:rsidR="007C2729" w:rsidRPr="00482D20">
        <w:rPr>
          <w:kern w:val="0"/>
          <w:sz w:val="24"/>
          <w:szCs w:val="24"/>
        </w:rPr>
        <w:t>Takings Law (Eminent Domain</w:t>
      </w:r>
      <w:r w:rsidR="00C26A2A">
        <w:rPr>
          <w:kern w:val="0"/>
          <w:sz w:val="24"/>
          <w:szCs w:val="24"/>
        </w:rPr>
        <w:t>, pp. 205-217</w:t>
      </w:r>
      <w:r w:rsidR="007C2729" w:rsidRPr="00482D20">
        <w:rPr>
          <w:kern w:val="0"/>
          <w:sz w:val="24"/>
          <w:szCs w:val="24"/>
        </w:rPr>
        <w:t>)</w:t>
      </w:r>
    </w:p>
    <w:p w14:paraId="56C2CEEC" w14:textId="7B66F59B" w:rsidR="00F70729" w:rsidRPr="00F70729" w:rsidRDefault="00F70729" w:rsidP="00482D20">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t>Public Use and the scope of takings (pp. 206)</w:t>
      </w:r>
    </w:p>
    <w:p w14:paraId="03460B88" w14:textId="23707C37" w:rsidR="00755A06" w:rsidRDefault="00C26A2A" w:rsidP="00F70729">
      <w:pPr>
        <w:autoSpaceDE w:val="0"/>
        <w:autoSpaceDN w:val="0"/>
        <w:adjustRightInd w:val="0"/>
        <w:spacing w:line="240" w:lineRule="exact"/>
        <w:ind w:left="300" w:firstLine="420"/>
        <w:jc w:val="left"/>
        <w:rPr>
          <w:kern w:val="0"/>
          <w:sz w:val="24"/>
          <w:szCs w:val="24"/>
        </w:rPr>
      </w:pPr>
      <w:r>
        <w:rPr>
          <w:kern w:val="0"/>
          <w:sz w:val="24"/>
          <w:szCs w:val="24"/>
        </w:rPr>
        <w:tab/>
      </w:r>
      <w:r>
        <w:rPr>
          <w:kern w:val="0"/>
          <w:sz w:val="24"/>
          <w:szCs w:val="24"/>
        </w:rPr>
        <w:tab/>
      </w:r>
      <w:r w:rsidR="00F66A9E">
        <w:rPr>
          <w:kern w:val="0"/>
          <w:sz w:val="24"/>
          <w:szCs w:val="24"/>
        </w:rPr>
        <w:t xml:space="preserve">Just </w:t>
      </w:r>
      <w:r w:rsidR="00F66A9E" w:rsidRPr="00F66A9E">
        <w:rPr>
          <w:rFonts w:eastAsiaTheme="minorEastAsia"/>
          <w:kern w:val="0"/>
          <w:sz w:val="24"/>
          <w:szCs w:val="24"/>
        </w:rPr>
        <w:t>com</w:t>
      </w:r>
      <w:r w:rsidR="00F66A9E" w:rsidRPr="00F66A9E">
        <w:rPr>
          <w:kern w:val="0"/>
          <w:sz w:val="24"/>
          <w:szCs w:val="24"/>
        </w:rPr>
        <w:t>pensation</w:t>
      </w:r>
      <w:r w:rsidR="009A4AB3">
        <w:rPr>
          <w:kern w:val="0"/>
          <w:sz w:val="24"/>
          <w:szCs w:val="24"/>
        </w:rPr>
        <w:t xml:space="preserve"> (pp. 211-213)</w:t>
      </w:r>
    </w:p>
    <w:p w14:paraId="2D59FCEF" w14:textId="489D0FE9" w:rsidR="009A4AB3" w:rsidRPr="00285B43" w:rsidRDefault="00285B43" w:rsidP="00F70729">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t xml:space="preserve">The model of eminent domain vs. land-use incentive (pp. </w:t>
      </w:r>
      <w:r w:rsidR="004366E0">
        <w:rPr>
          <w:rFonts w:eastAsiaTheme="minorEastAsia"/>
          <w:kern w:val="0"/>
          <w:sz w:val="24"/>
          <w:szCs w:val="24"/>
        </w:rPr>
        <w:t>214-217</w:t>
      </w:r>
      <w:r>
        <w:rPr>
          <w:rFonts w:eastAsiaTheme="minorEastAsia"/>
          <w:kern w:val="0"/>
          <w:sz w:val="24"/>
          <w:szCs w:val="24"/>
        </w:rPr>
        <w:t>)</w:t>
      </w:r>
    </w:p>
    <w:p w14:paraId="1440E9B3" w14:textId="77777777" w:rsidR="007C2729" w:rsidRPr="00247BD7" w:rsidRDefault="007C2729" w:rsidP="007C2729">
      <w:pPr>
        <w:autoSpaceDE w:val="0"/>
        <w:autoSpaceDN w:val="0"/>
        <w:adjustRightInd w:val="0"/>
        <w:spacing w:line="240" w:lineRule="exact"/>
        <w:ind w:left="720"/>
        <w:jc w:val="left"/>
        <w:rPr>
          <w:kern w:val="0"/>
          <w:sz w:val="24"/>
          <w:szCs w:val="24"/>
        </w:rPr>
      </w:pPr>
    </w:p>
    <w:p w14:paraId="75BD6571" w14:textId="3C6AC3CE" w:rsidR="003F51F7" w:rsidRPr="000E737D" w:rsidRDefault="003F51F7" w:rsidP="00C4491D">
      <w:pPr>
        <w:pStyle w:val="a5"/>
        <w:numPr>
          <w:ilvl w:val="0"/>
          <w:numId w:val="2"/>
        </w:numPr>
        <w:autoSpaceDE w:val="0"/>
        <w:autoSpaceDN w:val="0"/>
        <w:adjustRightInd w:val="0"/>
        <w:spacing w:line="240" w:lineRule="exact"/>
        <w:ind w:firstLineChars="0"/>
        <w:jc w:val="left"/>
        <w:rPr>
          <w:rFonts w:ascii="Times New Roman" w:hAnsi="Times New Roman" w:cs="Times New Roman"/>
          <w:kern w:val="0"/>
          <w:sz w:val="24"/>
          <w:szCs w:val="24"/>
        </w:rPr>
      </w:pPr>
      <w:r w:rsidRPr="000E737D">
        <w:rPr>
          <w:rFonts w:ascii="Times New Roman" w:hAnsi="Times New Roman" w:cs="Times New Roman"/>
          <w:kern w:val="0"/>
          <w:sz w:val="24"/>
          <w:szCs w:val="24"/>
        </w:rPr>
        <w:t>Contract Law</w:t>
      </w:r>
    </w:p>
    <w:p w14:paraId="66E697D7" w14:textId="3AE6075F" w:rsidR="00193DEF" w:rsidRPr="00482D20" w:rsidRDefault="00482D20" w:rsidP="00482D20">
      <w:pPr>
        <w:autoSpaceDE w:val="0"/>
        <w:autoSpaceDN w:val="0"/>
        <w:adjustRightInd w:val="0"/>
        <w:spacing w:line="240" w:lineRule="exact"/>
        <w:ind w:left="300" w:firstLine="420"/>
        <w:jc w:val="left"/>
        <w:rPr>
          <w:kern w:val="0"/>
          <w:sz w:val="24"/>
          <w:szCs w:val="24"/>
        </w:rPr>
      </w:pPr>
      <w:r>
        <w:rPr>
          <w:kern w:val="0"/>
          <w:sz w:val="24"/>
          <w:szCs w:val="24"/>
        </w:rPr>
        <w:t xml:space="preserve">Chapter 4. </w:t>
      </w:r>
      <w:r w:rsidR="00193DEF" w:rsidRPr="00482D20">
        <w:rPr>
          <w:kern w:val="0"/>
          <w:sz w:val="24"/>
          <w:szCs w:val="24"/>
        </w:rPr>
        <w:t>Defining a Valid Contract</w:t>
      </w:r>
    </w:p>
    <w:p w14:paraId="75E23943" w14:textId="720C4343" w:rsidR="009E004A" w:rsidRDefault="004911F0" w:rsidP="00566217">
      <w:pPr>
        <w:autoSpaceDE w:val="0"/>
        <w:autoSpaceDN w:val="0"/>
        <w:adjustRightInd w:val="0"/>
        <w:spacing w:line="240" w:lineRule="exact"/>
        <w:ind w:left="1260"/>
        <w:jc w:val="left"/>
        <w:rPr>
          <w:kern w:val="0"/>
          <w:sz w:val="24"/>
          <w:szCs w:val="24"/>
        </w:rPr>
      </w:pPr>
      <w:r>
        <w:rPr>
          <w:kern w:val="0"/>
          <w:sz w:val="24"/>
          <w:szCs w:val="24"/>
        </w:rPr>
        <w:t>Elements of a valid contract</w:t>
      </w:r>
      <w:r w:rsidR="00113233">
        <w:rPr>
          <w:kern w:val="0"/>
          <w:sz w:val="24"/>
          <w:szCs w:val="24"/>
        </w:rPr>
        <w:t xml:space="preserve"> (pp. 92)</w:t>
      </w:r>
    </w:p>
    <w:p w14:paraId="1F0EF8CB" w14:textId="7BB4D8B2" w:rsidR="00113233" w:rsidRPr="00113233" w:rsidRDefault="00113233" w:rsidP="00566217">
      <w:pPr>
        <w:autoSpaceDE w:val="0"/>
        <w:autoSpaceDN w:val="0"/>
        <w:adjustRightInd w:val="0"/>
        <w:spacing w:line="240" w:lineRule="exact"/>
        <w:ind w:left="1260"/>
        <w:jc w:val="left"/>
        <w:rPr>
          <w:rFonts w:eastAsiaTheme="minorEastAsia"/>
          <w:kern w:val="0"/>
          <w:sz w:val="22"/>
        </w:rPr>
      </w:pPr>
      <w:r>
        <w:rPr>
          <w:rFonts w:eastAsiaTheme="minorEastAsia" w:hint="eastAsia"/>
          <w:kern w:val="0"/>
          <w:sz w:val="24"/>
          <w:szCs w:val="24"/>
        </w:rPr>
        <w:t>R</w:t>
      </w:r>
      <w:r>
        <w:rPr>
          <w:rFonts w:eastAsiaTheme="minorEastAsia"/>
          <w:kern w:val="0"/>
          <w:sz w:val="24"/>
          <w:szCs w:val="24"/>
        </w:rPr>
        <w:t>easons for invalidating contract</w:t>
      </w:r>
      <w:r w:rsidR="00E12857">
        <w:rPr>
          <w:rFonts w:eastAsiaTheme="minorEastAsia"/>
          <w:kern w:val="0"/>
          <w:sz w:val="24"/>
          <w:szCs w:val="24"/>
        </w:rPr>
        <w:t xml:space="preserve"> and market economy</w:t>
      </w:r>
      <w:r>
        <w:rPr>
          <w:rFonts w:eastAsiaTheme="minorEastAsia"/>
          <w:kern w:val="0"/>
          <w:sz w:val="24"/>
          <w:szCs w:val="24"/>
        </w:rPr>
        <w:t xml:space="preserve"> (pp. 94</w:t>
      </w:r>
      <w:r w:rsidR="00E12857">
        <w:rPr>
          <w:rFonts w:eastAsiaTheme="minorEastAsia"/>
          <w:kern w:val="0"/>
          <w:sz w:val="24"/>
          <w:szCs w:val="24"/>
        </w:rPr>
        <w:t>-97</w:t>
      </w:r>
      <w:r>
        <w:rPr>
          <w:rFonts w:eastAsiaTheme="minorEastAsia"/>
          <w:kern w:val="0"/>
          <w:sz w:val="24"/>
          <w:szCs w:val="24"/>
        </w:rPr>
        <w:t>)</w:t>
      </w:r>
    </w:p>
    <w:p w14:paraId="28952A66" w14:textId="77777777" w:rsidR="00E12857" w:rsidRDefault="00E12857" w:rsidP="00427F6F">
      <w:pPr>
        <w:autoSpaceDE w:val="0"/>
        <w:autoSpaceDN w:val="0"/>
        <w:adjustRightInd w:val="0"/>
        <w:spacing w:line="240" w:lineRule="exact"/>
        <w:ind w:left="300" w:firstLine="420"/>
        <w:jc w:val="left"/>
        <w:rPr>
          <w:kern w:val="0"/>
          <w:sz w:val="24"/>
          <w:szCs w:val="24"/>
        </w:rPr>
      </w:pPr>
    </w:p>
    <w:p w14:paraId="000C8A98" w14:textId="4AAB3706" w:rsidR="00850770" w:rsidRDefault="00427F6F" w:rsidP="00427F6F">
      <w:pPr>
        <w:autoSpaceDE w:val="0"/>
        <w:autoSpaceDN w:val="0"/>
        <w:adjustRightInd w:val="0"/>
        <w:spacing w:line="240" w:lineRule="exact"/>
        <w:ind w:left="300" w:firstLine="420"/>
        <w:jc w:val="left"/>
        <w:rPr>
          <w:kern w:val="0"/>
          <w:sz w:val="24"/>
          <w:szCs w:val="24"/>
        </w:rPr>
      </w:pPr>
      <w:r>
        <w:rPr>
          <w:kern w:val="0"/>
          <w:sz w:val="24"/>
          <w:szCs w:val="24"/>
        </w:rPr>
        <w:t xml:space="preserve">Chapter 5. </w:t>
      </w:r>
      <w:r w:rsidR="00850770" w:rsidRPr="00427F6F">
        <w:rPr>
          <w:kern w:val="0"/>
          <w:sz w:val="24"/>
          <w:szCs w:val="24"/>
        </w:rPr>
        <w:t>Remedies for Breach</w:t>
      </w:r>
    </w:p>
    <w:p w14:paraId="67545E4F" w14:textId="71EC1E30" w:rsidR="00DA30FA" w:rsidRDefault="00566217" w:rsidP="00427F6F">
      <w:pPr>
        <w:autoSpaceDE w:val="0"/>
        <w:autoSpaceDN w:val="0"/>
        <w:adjustRightInd w:val="0"/>
        <w:spacing w:line="240" w:lineRule="exact"/>
        <w:ind w:left="300" w:firstLine="420"/>
        <w:jc w:val="left"/>
        <w:rPr>
          <w:rFonts w:eastAsiaTheme="minorEastAsia"/>
          <w:kern w:val="0"/>
          <w:sz w:val="24"/>
          <w:szCs w:val="24"/>
        </w:rPr>
      </w:pPr>
      <w:r>
        <w:rPr>
          <w:rFonts w:eastAsiaTheme="minorEastAsia"/>
          <w:kern w:val="0"/>
          <w:sz w:val="24"/>
          <w:szCs w:val="24"/>
        </w:rPr>
        <w:tab/>
      </w:r>
      <w:r>
        <w:rPr>
          <w:rFonts w:eastAsiaTheme="minorEastAsia"/>
          <w:kern w:val="0"/>
          <w:sz w:val="24"/>
          <w:szCs w:val="24"/>
        </w:rPr>
        <w:tab/>
        <w:t>Efficient Breach of contract</w:t>
      </w:r>
      <w:r w:rsidR="009239C0">
        <w:rPr>
          <w:rFonts w:eastAsiaTheme="minorEastAsia"/>
          <w:kern w:val="0"/>
          <w:sz w:val="24"/>
          <w:szCs w:val="24"/>
        </w:rPr>
        <w:t xml:space="preserve"> </w:t>
      </w:r>
      <w:r w:rsidR="00DA30FA">
        <w:rPr>
          <w:rFonts w:eastAsiaTheme="minorEastAsia"/>
          <w:kern w:val="0"/>
          <w:sz w:val="24"/>
          <w:szCs w:val="24"/>
        </w:rPr>
        <w:t>(pp. 11</w:t>
      </w:r>
      <w:r w:rsidR="00C6535C">
        <w:rPr>
          <w:rFonts w:eastAsiaTheme="minorEastAsia"/>
          <w:kern w:val="0"/>
          <w:sz w:val="24"/>
          <w:szCs w:val="24"/>
        </w:rPr>
        <w:t>1-114</w:t>
      </w:r>
      <w:r w:rsidR="00DA30FA">
        <w:rPr>
          <w:rFonts w:eastAsiaTheme="minorEastAsia"/>
          <w:kern w:val="0"/>
          <w:sz w:val="24"/>
          <w:szCs w:val="24"/>
        </w:rPr>
        <w:t>)</w:t>
      </w:r>
    </w:p>
    <w:p w14:paraId="256ACEA7" w14:textId="576FC2F9" w:rsidR="00566217" w:rsidRDefault="00DA30FA" w:rsidP="00DA30FA">
      <w:pPr>
        <w:autoSpaceDE w:val="0"/>
        <w:autoSpaceDN w:val="0"/>
        <w:adjustRightInd w:val="0"/>
        <w:spacing w:line="240" w:lineRule="exact"/>
        <w:ind w:left="840" w:firstLine="420"/>
        <w:jc w:val="left"/>
        <w:rPr>
          <w:rFonts w:eastAsiaTheme="minorEastAsia"/>
          <w:kern w:val="0"/>
          <w:sz w:val="24"/>
          <w:szCs w:val="24"/>
        </w:rPr>
      </w:pPr>
      <w:r>
        <w:rPr>
          <w:rFonts w:eastAsiaTheme="minorEastAsia"/>
          <w:kern w:val="0"/>
          <w:sz w:val="24"/>
          <w:szCs w:val="24"/>
        </w:rPr>
        <w:t>D</w:t>
      </w:r>
      <w:r w:rsidR="009239C0">
        <w:rPr>
          <w:rFonts w:eastAsiaTheme="minorEastAsia"/>
          <w:kern w:val="0"/>
          <w:sz w:val="24"/>
          <w:szCs w:val="24"/>
        </w:rPr>
        <w:t>ifferent compensation rules</w:t>
      </w:r>
      <w:r w:rsidR="00566217">
        <w:rPr>
          <w:rFonts w:eastAsiaTheme="minorEastAsia"/>
          <w:kern w:val="0"/>
          <w:sz w:val="24"/>
          <w:szCs w:val="24"/>
        </w:rPr>
        <w:t xml:space="preserve"> (</w:t>
      </w:r>
      <w:r w:rsidR="00B70A0A">
        <w:rPr>
          <w:rFonts w:eastAsiaTheme="minorEastAsia"/>
          <w:kern w:val="0"/>
          <w:sz w:val="24"/>
          <w:szCs w:val="24"/>
        </w:rPr>
        <w:t xml:space="preserve">pp. </w:t>
      </w:r>
      <w:r w:rsidR="00A14920">
        <w:rPr>
          <w:rFonts w:eastAsiaTheme="minorEastAsia"/>
          <w:kern w:val="0"/>
          <w:sz w:val="24"/>
          <w:szCs w:val="24"/>
        </w:rPr>
        <w:t>11</w:t>
      </w:r>
      <w:r w:rsidR="00C6535C">
        <w:rPr>
          <w:rFonts w:eastAsiaTheme="minorEastAsia"/>
          <w:kern w:val="0"/>
          <w:sz w:val="24"/>
          <w:szCs w:val="24"/>
        </w:rPr>
        <w:t>3</w:t>
      </w:r>
      <w:r w:rsidR="00A14920">
        <w:rPr>
          <w:rFonts w:eastAsiaTheme="minorEastAsia"/>
          <w:kern w:val="0"/>
          <w:sz w:val="24"/>
          <w:szCs w:val="24"/>
        </w:rPr>
        <w:t>-116</w:t>
      </w:r>
      <w:r w:rsidR="00566217">
        <w:rPr>
          <w:rFonts w:eastAsiaTheme="minorEastAsia"/>
          <w:kern w:val="0"/>
          <w:sz w:val="24"/>
          <w:szCs w:val="24"/>
        </w:rPr>
        <w:t>)</w:t>
      </w:r>
    </w:p>
    <w:p w14:paraId="5B2B63AD" w14:textId="4C783D07" w:rsidR="001B1B6A" w:rsidRDefault="00C6535C" w:rsidP="00CD39EA">
      <w:pPr>
        <w:pStyle w:val="a5"/>
        <w:autoSpaceDE w:val="0"/>
        <w:autoSpaceDN w:val="0"/>
        <w:adjustRightInd w:val="0"/>
        <w:spacing w:line="240" w:lineRule="exact"/>
        <w:ind w:left="840" w:firstLineChars="0" w:hanging="120"/>
        <w:jc w:val="left"/>
        <w:rPr>
          <w:rFonts w:ascii="Times New Roman" w:hAnsi="Times New Roman" w:cs="Times New Roman"/>
          <w:kern w:val="0"/>
          <w:szCs w:val="21"/>
        </w:rPr>
      </w:pPr>
      <w:r>
        <w:rPr>
          <w:rFonts w:ascii="Times New Roman" w:hAnsi="Times New Roman" w:cs="Times New Roman"/>
          <w:kern w:val="0"/>
          <w:szCs w:val="21"/>
        </w:rPr>
        <w:tab/>
      </w:r>
      <w:r>
        <w:rPr>
          <w:rFonts w:ascii="Times New Roman" w:hAnsi="Times New Roman" w:cs="Times New Roman"/>
          <w:kern w:val="0"/>
          <w:szCs w:val="21"/>
        </w:rPr>
        <w:tab/>
      </w:r>
      <w:r w:rsidR="00FF0F22">
        <w:rPr>
          <w:rFonts w:ascii="Times New Roman" w:hAnsi="Times New Roman" w:cs="Times New Roman"/>
          <w:kern w:val="0"/>
          <w:szCs w:val="21"/>
        </w:rPr>
        <w:t>Model of efficient Reliance (</w:t>
      </w:r>
      <w:r w:rsidR="00755A06">
        <w:rPr>
          <w:rFonts w:ascii="Times New Roman" w:hAnsi="Times New Roman" w:cs="Times New Roman"/>
          <w:kern w:val="0"/>
          <w:szCs w:val="21"/>
        </w:rPr>
        <w:t>pp. 116-121</w:t>
      </w:r>
      <w:r w:rsidR="00FF0F22">
        <w:rPr>
          <w:rFonts w:ascii="Times New Roman" w:hAnsi="Times New Roman" w:cs="Times New Roman"/>
          <w:kern w:val="0"/>
          <w:szCs w:val="21"/>
        </w:rPr>
        <w:t>)</w:t>
      </w:r>
    </w:p>
    <w:p w14:paraId="3BCA1826" w14:textId="0FB28BB3" w:rsidR="004366E0" w:rsidRPr="007535A3" w:rsidRDefault="007535A3" w:rsidP="007535A3">
      <w:pPr>
        <w:pStyle w:val="a5"/>
        <w:autoSpaceDE w:val="0"/>
        <w:autoSpaceDN w:val="0"/>
        <w:adjustRightInd w:val="0"/>
        <w:spacing w:line="240" w:lineRule="exact"/>
        <w:ind w:leftChars="50" w:left="105" w:firstLineChars="300" w:firstLine="720"/>
        <w:jc w:val="left"/>
        <w:rPr>
          <w:rFonts w:ascii="Times New Roman" w:hAnsi="Times New Roman" w:cs="Times New Roman"/>
          <w:kern w:val="0"/>
          <w:sz w:val="24"/>
          <w:szCs w:val="24"/>
        </w:rPr>
      </w:pPr>
      <w:r w:rsidRPr="007535A3">
        <w:rPr>
          <w:rFonts w:ascii="Times New Roman" w:hAnsi="Times New Roman" w:cs="Times New Roman" w:hint="eastAsia"/>
          <w:kern w:val="0"/>
          <w:sz w:val="24"/>
          <w:szCs w:val="24"/>
        </w:rPr>
        <w:t>-</w:t>
      </w:r>
      <w:r w:rsidRPr="007535A3">
        <w:rPr>
          <w:rFonts w:ascii="Times New Roman" w:hAnsi="Times New Roman" w:cs="Times New Roman"/>
          <w:kern w:val="0"/>
          <w:sz w:val="24"/>
          <w:szCs w:val="24"/>
        </w:rPr>
        <w:t>-</w:t>
      </w:r>
      <w:r>
        <w:rPr>
          <w:rFonts w:ascii="Times New Roman" w:hAnsi="Times New Roman" w:cs="Times New Roman"/>
          <w:kern w:val="0"/>
          <w:sz w:val="24"/>
          <w:szCs w:val="24"/>
        </w:rPr>
        <w:t xml:space="preserve"> presentation 3</w:t>
      </w:r>
    </w:p>
    <w:p w14:paraId="36103938" w14:textId="0CD61E2D" w:rsidR="00E438D6" w:rsidRDefault="00512CF1" w:rsidP="00512CF1">
      <w:pPr>
        <w:pStyle w:val="a5"/>
        <w:autoSpaceDE w:val="0"/>
        <w:autoSpaceDN w:val="0"/>
        <w:adjustRightInd w:val="0"/>
        <w:spacing w:line="240" w:lineRule="exact"/>
        <w:ind w:left="780" w:firstLineChars="0" w:firstLine="0"/>
        <w:jc w:val="left"/>
        <w:rPr>
          <w:rFonts w:ascii="Times New Roman" w:hAnsi="Times New Roman" w:cs="Times New Roman"/>
          <w:kern w:val="0"/>
          <w:sz w:val="24"/>
          <w:szCs w:val="24"/>
        </w:rPr>
      </w:pPr>
      <w:r>
        <w:rPr>
          <w:rFonts w:ascii="Times New Roman" w:hAnsi="Times New Roman" w:cs="Times New Roman"/>
          <w:kern w:val="0"/>
          <w:sz w:val="24"/>
          <w:szCs w:val="24"/>
        </w:rPr>
        <w:t>-- Final Exam</w:t>
      </w:r>
    </w:p>
    <w:p w14:paraId="06930CB8" w14:textId="77777777" w:rsidR="00E438D6" w:rsidRPr="00E438D6" w:rsidRDefault="00E438D6" w:rsidP="00E30F76">
      <w:pPr>
        <w:widowControl/>
        <w:spacing w:beforeLines="50" w:before="156"/>
        <w:jc w:val="left"/>
        <w:rPr>
          <w:rFonts w:eastAsiaTheme="minorEastAsia"/>
          <w:b/>
          <w:bCs/>
          <w:kern w:val="0"/>
          <w:sz w:val="24"/>
          <w:szCs w:val="24"/>
        </w:rPr>
      </w:pPr>
      <w:r w:rsidRPr="00E438D6">
        <w:rPr>
          <w:rFonts w:eastAsiaTheme="minorEastAsia"/>
          <w:b/>
          <w:bCs/>
          <w:kern w:val="0"/>
          <w:sz w:val="24"/>
          <w:szCs w:val="24"/>
        </w:rPr>
        <w:lastRenderedPageBreak/>
        <w:t>Agreement</w:t>
      </w:r>
    </w:p>
    <w:p w14:paraId="525BAF95" w14:textId="57EDB92F" w:rsidR="00E438D6" w:rsidRDefault="00E438D6" w:rsidP="00E438D6">
      <w:pPr>
        <w:widowControl/>
        <w:jc w:val="left"/>
        <w:rPr>
          <w:rFonts w:eastAsiaTheme="minorEastAsia"/>
          <w:kern w:val="0"/>
          <w:sz w:val="24"/>
          <w:szCs w:val="24"/>
        </w:rPr>
      </w:pPr>
      <w:r w:rsidRPr="00E438D6">
        <w:rPr>
          <w:rFonts w:eastAsiaTheme="minorEastAsia"/>
          <w:kern w:val="0"/>
          <w:sz w:val="24"/>
          <w:szCs w:val="24"/>
        </w:rPr>
        <w:t>By signing up for this course, you are expected to get all the materials recommended for this course (textbook &amp; WebAssign), attend all the lectures, and follow syllabus.</w:t>
      </w:r>
    </w:p>
    <w:p w14:paraId="55D01004" w14:textId="77777777" w:rsidR="00E438D6" w:rsidRPr="00E438D6" w:rsidRDefault="00E438D6" w:rsidP="00E438D6">
      <w:pPr>
        <w:widowControl/>
        <w:jc w:val="left"/>
        <w:rPr>
          <w:rFonts w:eastAsiaTheme="minorEastAsia"/>
          <w:kern w:val="0"/>
          <w:sz w:val="24"/>
          <w:szCs w:val="24"/>
        </w:rPr>
      </w:pPr>
    </w:p>
    <w:p w14:paraId="1C382167" w14:textId="77777777" w:rsidR="00E438D6" w:rsidRPr="00E438D6" w:rsidRDefault="00E438D6" w:rsidP="00E438D6">
      <w:pPr>
        <w:widowControl/>
        <w:jc w:val="left"/>
        <w:rPr>
          <w:b/>
          <w:bCs/>
          <w:kern w:val="0"/>
          <w:sz w:val="24"/>
          <w:szCs w:val="24"/>
        </w:rPr>
      </w:pPr>
      <w:r w:rsidRPr="00E438D6">
        <w:rPr>
          <w:b/>
          <w:bCs/>
          <w:kern w:val="0"/>
          <w:sz w:val="24"/>
          <w:szCs w:val="24"/>
        </w:rPr>
        <w:t>Covid-19</w:t>
      </w:r>
    </w:p>
    <w:p w14:paraId="0D504FBC" w14:textId="716F171B" w:rsidR="00E438D6" w:rsidRPr="00FA07D5" w:rsidRDefault="00E438D6">
      <w:pPr>
        <w:widowControl/>
        <w:jc w:val="left"/>
        <w:rPr>
          <w:kern w:val="0"/>
          <w:sz w:val="20"/>
          <w:szCs w:val="20"/>
          <w:u w:val="single"/>
        </w:rPr>
      </w:pPr>
      <w:r w:rsidRPr="00FA07D5">
        <w:rPr>
          <w:kern w:val="0"/>
          <w:sz w:val="20"/>
          <w:szCs w:val="20"/>
          <w:lang w:bidi="en-US"/>
        </w:rPr>
        <w:t xml:space="preserve">Students are encouraged to review relevant college policies regularly to stay up to date. </w:t>
      </w:r>
      <w:r w:rsidR="00482951" w:rsidRPr="00FA07D5">
        <w:rPr>
          <w:kern w:val="0"/>
          <w:sz w:val="20"/>
          <w:szCs w:val="20"/>
          <w:u w:val="single"/>
        </w:rPr>
        <w:t>S</w:t>
      </w:r>
      <w:r w:rsidRPr="00FA07D5">
        <w:rPr>
          <w:kern w:val="0"/>
          <w:sz w:val="20"/>
          <w:szCs w:val="20"/>
          <w:u w:val="single"/>
        </w:rPr>
        <w:t>tudents are required to always have masks on (covering both mouth and nose) during the full class sessions.</w:t>
      </w:r>
      <w:r w:rsidR="00482951" w:rsidRPr="00FA07D5">
        <w:rPr>
          <w:kern w:val="0"/>
          <w:sz w:val="20"/>
          <w:szCs w:val="20"/>
          <w:u w:val="single"/>
        </w:rPr>
        <w:t xml:space="preserve"> Use of food and beverages are not allowed in the classroom.</w:t>
      </w:r>
    </w:p>
    <w:p w14:paraId="1BC49409" w14:textId="77777777" w:rsidR="0058368A" w:rsidRDefault="0058368A" w:rsidP="00FA07D5">
      <w:pPr>
        <w:widowControl/>
        <w:jc w:val="left"/>
        <w:rPr>
          <w:b/>
          <w:bCs/>
          <w:kern w:val="0"/>
          <w:sz w:val="24"/>
          <w:szCs w:val="24"/>
        </w:rPr>
      </w:pPr>
      <w:bookmarkStart w:id="4" w:name="_Hlk80792312"/>
    </w:p>
    <w:p w14:paraId="27274FA7" w14:textId="062A31C9" w:rsidR="00E438D6" w:rsidRPr="00FA07D5" w:rsidRDefault="00E438D6" w:rsidP="00FA07D5">
      <w:pPr>
        <w:widowControl/>
        <w:jc w:val="left"/>
        <w:rPr>
          <w:b/>
          <w:bCs/>
          <w:kern w:val="0"/>
          <w:sz w:val="24"/>
          <w:szCs w:val="24"/>
        </w:rPr>
      </w:pPr>
      <w:r w:rsidRPr="00FA07D5">
        <w:rPr>
          <w:b/>
          <w:bCs/>
          <w:kern w:val="0"/>
          <w:sz w:val="24"/>
          <w:szCs w:val="24"/>
        </w:rPr>
        <w:t>Grading</w:t>
      </w:r>
    </w:p>
    <w:bookmarkEnd w:id="4"/>
    <w:p w14:paraId="2A279335" w14:textId="77777777" w:rsidR="00E438D6" w:rsidRPr="00FA07D5" w:rsidRDefault="00E438D6" w:rsidP="00E438D6">
      <w:pPr>
        <w:widowControl/>
        <w:jc w:val="left"/>
        <w:rPr>
          <w:rFonts w:eastAsia="宋体"/>
          <w:color w:val="000000"/>
          <w:kern w:val="0"/>
          <w:sz w:val="20"/>
          <w:szCs w:val="20"/>
          <w:lang w:eastAsia="en-US"/>
        </w:rPr>
      </w:pPr>
      <w:r w:rsidRPr="00FA07D5">
        <w:rPr>
          <w:rFonts w:eastAsia="Cambria"/>
          <w:color w:val="000000"/>
          <w:kern w:val="0"/>
          <w:sz w:val="20"/>
          <w:szCs w:val="20"/>
          <w:lang w:eastAsia="en-US"/>
        </w:rPr>
        <w:t>You can refer to the student handbook for a more detailed explanation of the grading policies. Below I am providing the numerical values for the main ones: (</w:t>
      </w:r>
      <w:r w:rsidRPr="00FA07D5">
        <w:rPr>
          <w:rFonts w:eastAsia="Cambria"/>
          <w:b/>
          <w:color w:val="000000"/>
          <w:kern w:val="0"/>
          <w:sz w:val="20"/>
          <w:szCs w:val="20"/>
          <w:lang w:eastAsia="en-US"/>
        </w:rPr>
        <w:t>F if below 60 points</w:t>
      </w:r>
      <w:r w:rsidRPr="00FA07D5">
        <w:rPr>
          <w:rFonts w:eastAsia="Cambria"/>
          <w:bCs/>
          <w:color w:val="000000"/>
          <w:kern w:val="0"/>
          <w:sz w:val="20"/>
          <w:szCs w:val="20"/>
          <w:lang w:eastAsia="en-US"/>
        </w:rPr>
        <w:t>).</w:t>
      </w:r>
    </w:p>
    <w:tbl>
      <w:tblPr>
        <w:tblStyle w:val="110"/>
        <w:tblW w:w="0" w:type="auto"/>
        <w:tblLook w:val="04A0" w:firstRow="1" w:lastRow="0" w:firstColumn="1" w:lastColumn="0" w:noHBand="0" w:noVBand="1"/>
      </w:tblPr>
      <w:tblGrid>
        <w:gridCol w:w="2764"/>
        <w:gridCol w:w="2766"/>
        <w:gridCol w:w="2766"/>
      </w:tblGrid>
      <w:tr w:rsidR="00E438D6" w:rsidRPr="00FA07D5" w14:paraId="3DB9AC5B" w14:textId="77777777" w:rsidTr="00813DF5">
        <w:tc>
          <w:tcPr>
            <w:tcW w:w="2764" w:type="dxa"/>
          </w:tcPr>
          <w:p w14:paraId="4B47346A"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A+</w:t>
            </w:r>
          </w:p>
        </w:tc>
        <w:tc>
          <w:tcPr>
            <w:tcW w:w="2766" w:type="dxa"/>
          </w:tcPr>
          <w:p w14:paraId="05B2B063"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A</w:t>
            </w:r>
          </w:p>
        </w:tc>
        <w:tc>
          <w:tcPr>
            <w:tcW w:w="2766" w:type="dxa"/>
          </w:tcPr>
          <w:p w14:paraId="33256C54"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A-</w:t>
            </w:r>
          </w:p>
        </w:tc>
      </w:tr>
      <w:tr w:rsidR="00E438D6" w:rsidRPr="00FA07D5" w14:paraId="7A22A1FD" w14:textId="77777777" w:rsidTr="00813DF5">
        <w:tc>
          <w:tcPr>
            <w:tcW w:w="2764" w:type="dxa"/>
          </w:tcPr>
          <w:p w14:paraId="1715F0BC"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97-100</w:t>
            </w:r>
          </w:p>
        </w:tc>
        <w:tc>
          <w:tcPr>
            <w:tcW w:w="2766" w:type="dxa"/>
          </w:tcPr>
          <w:p w14:paraId="3FC10F53"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93-96.99</w:t>
            </w:r>
          </w:p>
        </w:tc>
        <w:tc>
          <w:tcPr>
            <w:tcW w:w="2766" w:type="dxa"/>
          </w:tcPr>
          <w:p w14:paraId="6C75B160"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90-92.99</w:t>
            </w:r>
          </w:p>
        </w:tc>
      </w:tr>
      <w:tr w:rsidR="00E438D6" w:rsidRPr="00FA07D5" w14:paraId="4B72ABBF" w14:textId="77777777" w:rsidTr="00813DF5">
        <w:tc>
          <w:tcPr>
            <w:tcW w:w="2764" w:type="dxa"/>
          </w:tcPr>
          <w:p w14:paraId="1DAD5954"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B+</w:t>
            </w:r>
          </w:p>
        </w:tc>
        <w:tc>
          <w:tcPr>
            <w:tcW w:w="2766" w:type="dxa"/>
          </w:tcPr>
          <w:p w14:paraId="1E48AD15"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B</w:t>
            </w:r>
          </w:p>
        </w:tc>
        <w:tc>
          <w:tcPr>
            <w:tcW w:w="2766" w:type="dxa"/>
          </w:tcPr>
          <w:p w14:paraId="6524AFA1"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B-</w:t>
            </w:r>
          </w:p>
        </w:tc>
      </w:tr>
      <w:tr w:rsidR="00E438D6" w:rsidRPr="00FA07D5" w14:paraId="074C0C18" w14:textId="77777777" w:rsidTr="00813DF5">
        <w:tc>
          <w:tcPr>
            <w:tcW w:w="2764" w:type="dxa"/>
          </w:tcPr>
          <w:p w14:paraId="0933ACAF"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87-89.99</w:t>
            </w:r>
          </w:p>
        </w:tc>
        <w:tc>
          <w:tcPr>
            <w:tcW w:w="2766" w:type="dxa"/>
          </w:tcPr>
          <w:p w14:paraId="1E747770"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83-86.99</w:t>
            </w:r>
          </w:p>
        </w:tc>
        <w:tc>
          <w:tcPr>
            <w:tcW w:w="2766" w:type="dxa"/>
          </w:tcPr>
          <w:p w14:paraId="7516D090"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80-82.99</w:t>
            </w:r>
          </w:p>
        </w:tc>
      </w:tr>
      <w:tr w:rsidR="00E438D6" w:rsidRPr="00FA07D5" w14:paraId="7D29485F" w14:textId="77777777" w:rsidTr="00813DF5">
        <w:tc>
          <w:tcPr>
            <w:tcW w:w="2764" w:type="dxa"/>
          </w:tcPr>
          <w:p w14:paraId="0B7897DD"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C+</w:t>
            </w:r>
          </w:p>
        </w:tc>
        <w:tc>
          <w:tcPr>
            <w:tcW w:w="2766" w:type="dxa"/>
          </w:tcPr>
          <w:p w14:paraId="2C66B408"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C</w:t>
            </w:r>
          </w:p>
        </w:tc>
        <w:tc>
          <w:tcPr>
            <w:tcW w:w="2766" w:type="dxa"/>
          </w:tcPr>
          <w:p w14:paraId="7B1559F7"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C-</w:t>
            </w:r>
          </w:p>
        </w:tc>
      </w:tr>
      <w:tr w:rsidR="00E438D6" w:rsidRPr="00FA07D5" w14:paraId="2B4330B8" w14:textId="77777777" w:rsidTr="00813DF5">
        <w:tc>
          <w:tcPr>
            <w:tcW w:w="2764" w:type="dxa"/>
          </w:tcPr>
          <w:p w14:paraId="33CA573A" w14:textId="77777777" w:rsidR="00E438D6" w:rsidRPr="00FA07D5" w:rsidRDefault="00E438D6" w:rsidP="00E438D6">
            <w:pPr>
              <w:widowControl/>
              <w:jc w:val="left"/>
              <w:rPr>
                <w:rFonts w:eastAsia="宋体"/>
                <w:color w:val="000000"/>
                <w:kern w:val="2"/>
                <w:lang w:eastAsia="zh-CN"/>
              </w:rPr>
            </w:pPr>
            <w:r w:rsidRPr="00FA07D5">
              <w:rPr>
                <w:rFonts w:eastAsia="Cambria"/>
                <w:color w:val="000000"/>
                <w:kern w:val="2"/>
                <w:lang w:eastAsia="zh-CN"/>
              </w:rPr>
              <w:t>77-79.99</w:t>
            </w:r>
          </w:p>
        </w:tc>
        <w:tc>
          <w:tcPr>
            <w:tcW w:w="2766" w:type="dxa"/>
          </w:tcPr>
          <w:p w14:paraId="74812981"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73-76.99</w:t>
            </w:r>
          </w:p>
        </w:tc>
        <w:tc>
          <w:tcPr>
            <w:tcW w:w="2766" w:type="dxa"/>
          </w:tcPr>
          <w:p w14:paraId="1A22271D" w14:textId="77777777" w:rsidR="00E438D6" w:rsidRPr="00FA07D5" w:rsidRDefault="00E438D6" w:rsidP="00E438D6">
            <w:pPr>
              <w:widowControl/>
              <w:contextualSpacing/>
              <w:jc w:val="left"/>
              <w:rPr>
                <w:rFonts w:eastAsia="宋体"/>
                <w:color w:val="000000"/>
                <w:kern w:val="2"/>
                <w:lang w:eastAsia="zh-CN"/>
              </w:rPr>
            </w:pPr>
            <w:r w:rsidRPr="00FA07D5">
              <w:rPr>
                <w:rFonts w:eastAsia="Cambria"/>
                <w:color w:val="000000"/>
                <w:kern w:val="2"/>
                <w:lang w:eastAsia="zh-CN"/>
              </w:rPr>
              <w:t>70-72.99</w:t>
            </w:r>
          </w:p>
        </w:tc>
      </w:tr>
      <w:tr w:rsidR="00E438D6" w:rsidRPr="00FA07D5" w14:paraId="7A6FC226" w14:textId="77777777" w:rsidTr="00813DF5">
        <w:tc>
          <w:tcPr>
            <w:tcW w:w="2764" w:type="dxa"/>
          </w:tcPr>
          <w:p w14:paraId="4BB0CAA0"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D+</w:t>
            </w:r>
          </w:p>
        </w:tc>
        <w:tc>
          <w:tcPr>
            <w:tcW w:w="2766" w:type="dxa"/>
          </w:tcPr>
          <w:p w14:paraId="585A366A"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D</w:t>
            </w:r>
          </w:p>
        </w:tc>
        <w:tc>
          <w:tcPr>
            <w:tcW w:w="2766" w:type="dxa"/>
          </w:tcPr>
          <w:p w14:paraId="17E655A1"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宋体"/>
                <w:color w:val="000000"/>
                <w:kern w:val="2"/>
                <w:lang w:eastAsia="zh-CN"/>
              </w:rPr>
              <w:t>D-</w:t>
            </w:r>
          </w:p>
        </w:tc>
      </w:tr>
      <w:tr w:rsidR="00E438D6" w:rsidRPr="00FA07D5" w14:paraId="34D75213" w14:textId="77777777" w:rsidTr="00813DF5">
        <w:tc>
          <w:tcPr>
            <w:tcW w:w="2764" w:type="dxa"/>
          </w:tcPr>
          <w:p w14:paraId="2C7822A4"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67-69.99</w:t>
            </w:r>
          </w:p>
        </w:tc>
        <w:tc>
          <w:tcPr>
            <w:tcW w:w="2766" w:type="dxa"/>
          </w:tcPr>
          <w:p w14:paraId="17D5CAB7"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63-66.99</w:t>
            </w:r>
          </w:p>
        </w:tc>
        <w:tc>
          <w:tcPr>
            <w:tcW w:w="2766" w:type="dxa"/>
          </w:tcPr>
          <w:p w14:paraId="7FCE9FD9" w14:textId="77777777" w:rsidR="00E438D6" w:rsidRPr="00FA07D5" w:rsidRDefault="00E438D6" w:rsidP="00E438D6">
            <w:pPr>
              <w:widowControl/>
              <w:spacing w:line="276" w:lineRule="auto"/>
              <w:jc w:val="left"/>
              <w:rPr>
                <w:rFonts w:eastAsia="宋体"/>
                <w:color w:val="000000"/>
                <w:kern w:val="2"/>
                <w:lang w:eastAsia="zh-CN"/>
              </w:rPr>
            </w:pPr>
            <w:r w:rsidRPr="00FA07D5">
              <w:rPr>
                <w:rFonts w:eastAsia="Cambria"/>
                <w:color w:val="000000"/>
                <w:kern w:val="2"/>
                <w:lang w:eastAsia="zh-CN"/>
              </w:rPr>
              <w:t>60-62.99</w:t>
            </w:r>
          </w:p>
        </w:tc>
      </w:tr>
    </w:tbl>
    <w:p w14:paraId="7B93A981" w14:textId="77777777" w:rsidR="00F04148" w:rsidRPr="00F04148" w:rsidRDefault="00F04148" w:rsidP="00224E4B">
      <w:pPr>
        <w:pStyle w:val="1"/>
      </w:pPr>
      <w:r w:rsidRPr="00F04148">
        <w:t>Time Commitment</w:t>
      </w:r>
    </w:p>
    <w:p w14:paraId="6ADAA3A9" w14:textId="09199204" w:rsidR="00F04148" w:rsidRPr="000B6FC7" w:rsidRDefault="00F04148" w:rsidP="002C6FC6">
      <w:pPr>
        <w:autoSpaceDE w:val="0"/>
        <w:autoSpaceDN w:val="0"/>
        <w:spacing w:after="120"/>
        <w:jc w:val="left"/>
        <w:rPr>
          <w:color w:val="000000"/>
          <w:sz w:val="20"/>
          <w:szCs w:val="20"/>
          <w:lang w:bidi="en-US"/>
        </w:rPr>
      </w:pPr>
      <w:r w:rsidRPr="000B6FC7">
        <w:rPr>
          <w:color w:val="000000"/>
          <w:sz w:val="20"/>
          <w:szCs w:val="20"/>
          <w:lang w:bidi="en-US"/>
        </w:rPr>
        <w:t xml:space="preserve">While the exact time commitment for the class will vary individually and over the semester, I recommend that you budget approximately three </w:t>
      </w:r>
      <w:r w:rsidR="0072335A" w:rsidRPr="000B6FC7">
        <w:rPr>
          <w:color w:val="000000"/>
          <w:sz w:val="20"/>
          <w:szCs w:val="20"/>
          <w:lang w:bidi="en-US"/>
        </w:rPr>
        <w:t xml:space="preserve">to four </w:t>
      </w:r>
      <w:r w:rsidRPr="000B6FC7">
        <w:rPr>
          <w:color w:val="000000"/>
          <w:sz w:val="20"/>
          <w:szCs w:val="20"/>
          <w:lang w:bidi="en-US"/>
        </w:rPr>
        <w:t xml:space="preserve">out-of-class hours for every class hour to complete the reading, assignments, homework, and project. I have designed the class so that it should be feasible to satisfactorily complete the requirements with approximately </w:t>
      </w:r>
      <w:r w:rsidR="00FB34CA" w:rsidRPr="000B6FC7">
        <w:rPr>
          <w:color w:val="000000"/>
          <w:sz w:val="20"/>
          <w:szCs w:val="20"/>
          <w:lang w:bidi="en-US"/>
        </w:rPr>
        <w:t xml:space="preserve">nine </w:t>
      </w:r>
      <w:r w:rsidR="00CD4F17" w:rsidRPr="000B6FC7">
        <w:rPr>
          <w:color w:val="000000"/>
          <w:sz w:val="20"/>
          <w:szCs w:val="20"/>
          <w:lang w:bidi="en-US"/>
        </w:rPr>
        <w:t xml:space="preserve">to ten </w:t>
      </w:r>
      <w:r w:rsidRPr="000B6FC7">
        <w:rPr>
          <w:color w:val="000000"/>
          <w:sz w:val="20"/>
          <w:szCs w:val="20"/>
          <w:lang w:bidi="en-US"/>
        </w:rPr>
        <w:t xml:space="preserve">hours per week of time commitment. If you are spending more time than this on a </w:t>
      </w:r>
      <w:r w:rsidR="002C6FC6" w:rsidRPr="000B6FC7">
        <w:rPr>
          <w:color w:val="000000"/>
          <w:sz w:val="20"/>
          <w:szCs w:val="20"/>
          <w:lang w:bidi="en-US"/>
        </w:rPr>
        <w:t>r</w:t>
      </w:r>
      <w:r w:rsidRPr="000B6FC7">
        <w:rPr>
          <w:color w:val="000000"/>
          <w:sz w:val="20"/>
          <w:szCs w:val="20"/>
          <w:lang w:bidi="en-US"/>
        </w:rPr>
        <w:t>egular basis</w:t>
      </w:r>
      <w:r w:rsidR="00900EDB" w:rsidRPr="000B6FC7">
        <w:rPr>
          <w:color w:val="000000"/>
          <w:sz w:val="20"/>
          <w:szCs w:val="20"/>
          <w:lang w:bidi="en-US"/>
        </w:rPr>
        <w:t>,</w:t>
      </w:r>
      <w:r w:rsidRPr="000B6FC7">
        <w:rPr>
          <w:color w:val="000000"/>
          <w:sz w:val="20"/>
          <w:szCs w:val="20"/>
          <w:lang w:bidi="en-US"/>
        </w:rPr>
        <w:t xml:space="preserve"> I encourage you to check in with me.</w:t>
      </w:r>
    </w:p>
    <w:p w14:paraId="106AB2C1" w14:textId="77777777" w:rsidR="00AC6320" w:rsidRDefault="00AC6320" w:rsidP="00224E4B">
      <w:pPr>
        <w:pStyle w:val="1"/>
      </w:pPr>
      <w:r w:rsidRPr="00F04148">
        <w:t>Accommodation Statement</w:t>
      </w:r>
    </w:p>
    <w:p w14:paraId="0FEC0A07" w14:textId="17B02DA8" w:rsidR="002C6FC6" w:rsidRPr="000B6FC7" w:rsidRDefault="002C6FC6" w:rsidP="00E9528E">
      <w:pPr>
        <w:jc w:val="left"/>
        <w:rPr>
          <w:sz w:val="20"/>
          <w:szCs w:val="20"/>
        </w:rPr>
      </w:pPr>
      <w:r w:rsidRPr="000B6FC7">
        <w:rPr>
          <w:sz w:val="20"/>
          <w:szCs w:val="20"/>
        </w:rPr>
        <w:t xml:space="preserve">Trinity College is committed to creating an inclusive and accessible learning environment consistent with the Americans with Disabilities Act. If you have approval for academic accommodations, please share your accommodation letter during the first two weeks of the semester or </w:t>
      </w:r>
      <w:r w:rsidRPr="009B61F3">
        <w:rPr>
          <w:sz w:val="20"/>
          <w:szCs w:val="20"/>
          <w:u w:val="single"/>
        </w:rPr>
        <w:t xml:space="preserve">a minimum of 10 days </w:t>
      </w:r>
      <w:r w:rsidRPr="000B6FC7">
        <w:rPr>
          <w:sz w:val="20"/>
          <w:szCs w:val="20"/>
        </w:rPr>
        <w:t xml:space="preserve">prior to needing your accommodations. You may choose to email me a PDF copy of your letter. If you do so, please copy </w:t>
      </w:r>
      <w:hyperlink r:id="rId17" w:tgtFrame="_blank" w:history="1">
        <w:r w:rsidRPr="000B6FC7">
          <w:rPr>
            <w:rStyle w:val="a4"/>
            <w:sz w:val="20"/>
            <w:szCs w:val="20"/>
          </w:rPr>
          <w:t>SARC@trincoll.edu</w:t>
        </w:r>
      </w:hyperlink>
      <w:r w:rsidRPr="000B6FC7">
        <w:rPr>
          <w:sz w:val="20"/>
          <w:szCs w:val="20"/>
        </w:rPr>
        <w:t xml:space="preserve"> on the email and be sure to meet with me privately to discuss the implementation of your accommodations. If you do not have a letter but have a disability requiring academic accommodations, or have questions about applying for accommodations, please contact Lori </w:t>
      </w:r>
      <w:proofErr w:type="spellStart"/>
      <w:r w:rsidRPr="000B6FC7">
        <w:rPr>
          <w:sz w:val="20"/>
          <w:szCs w:val="20"/>
        </w:rPr>
        <w:t>Clapis</w:t>
      </w:r>
      <w:proofErr w:type="spellEnd"/>
      <w:r w:rsidRPr="000B6FC7">
        <w:rPr>
          <w:sz w:val="20"/>
          <w:szCs w:val="20"/>
        </w:rPr>
        <w:t>, Coordinator of Accessibility Resources at 860-297-4025 or </w:t>
      </w:r>
      <w:hyperlink r:id="rId18" w:history="1">
        <w:r w:rsidRPr="000B6FC7">
          <w:rPr>
            <w:rStyle w:val="a4"/>
            <w:sz w:val="20"/>
            <w:szCs w:val="20"/>
          </w:rPr>
          <w:t>Lori.Clapis@trincoll.edu</w:t>
        </w:r>
      </w:hyperlink>
      <w:r w:rsidRPr="000B6FC7">
        <w:rPr>
          <w:sz w:val="20"/>
          <w:szCs w:val="20"/>
        </w:rPr>
        <w:t>.</w:t>
      </w:r>
    </w:p>
    <w:p w14:paraId="7ED3E525" w14:textId="1E01E8DE" w:rsidR="00E60202" w:rsidRDefault="002473CE" w:rsidP="00E60202">
      <w:pPr>
        <w:pStyle w:val="1"/>
      </w:pPr>
      <w:r>
        <w:t>Academic Integrity</w:t>
      </w:r>
    </w:p>
    <w:p w14:paraId="396880FE" w14:textId="4037E7E3" w:rsidR="002473CE" w:rsidRPr="000B6FC7" w:rsidRDefault="002473CE" w:rsidP="002473CE">
      <w:pPr>
        <w:autoSpaceDE w:val="0"/>
        <w:autoSpaceDN w:val="0"/>
        <w:adjustRightInd w:val="0"/>
        <w:jc w:val="left"/>
        <w:rPr>
          <w:kern w:val="0"/>
          <w:sz w:val="20"/>
          <w:szCs w:val="20"/>
        </w:rPr>
      </w:pPr>
      <w:r w:rsidRPr="000B6FC7">
        <w:rPr>
          <w:kern w:val="0"/>
          <w:sz w:val="20"/>
          <w:szCs w:val="20"/>
        </w:rPr>
        <w:t xml:space="preserve">The faculty and administration support an environment free from cheating and plagiarism. Each student is responsible for being aware of what constitutes cheating and plagiarism and for avoiding both. </w:t>
      </w:r>
      <w:r w:rsidR="00CD4F17" w:rsidRPr="000B6FC7">
        <w:rPr>
          <w:kern w:val="0"/>
          <w:sz w:val="20"/>
          <w:szCs w:val="20"/>
        </w:rPr>
        <w:t>See t</w:t>
      </w:r>
      <w:r w:rsidRPr="000B6FC7">
        <w:rPr>
          <w:kern w:val="0"/>
          <w:sz w:val="20"/>
          <w:szCs w:val="20"/>
        </w:rPr>
        <w:t xml:space="preserve">he complete text of the Academic Integrity Policy and the Trinity College procedure </w:t>
      </w:r>
      <w:r w:rsidR="00CD4F17" w:rsidRPr="000B6FC7">
        <w:rPr>
          <w:kern w:val="0"/>
          <w:sz w:val="20"/>
          <w:szCs w:val="20"/>
        </w:rPr>
        <w:t>of implementation</w:t>
      </w:r>
      <w:r w:rsidRPr="000B6FC7">
        <w:rPr>
          <w:kern w:val="0"/>
          <w:sz w:val="20"/>
          <w:szCs w:val="20"/>
        </w:rPr>
        <w:t xml:space="preserve"> at</w:t>
      </w:r>
      <w:r w:rsidR="00CD4F17" w:rsidRPr="000B6FC7">
        <w:rPr>
          <w:kern w:val="0"/>
          <w:sz w:val="20"/>
          <w:szCs w:val="20"/>
        </w:rPr>
        <w:t xml:space="preserve"> </w:t>
      </w:r>
      <w:hyperlink r:id="rId19" w:history="1">
        <w:r w:rsidR="00CD4F17" w:rsidRPr="000B6FC7">
          <w:rPr>
            <w:rStyle w:val="a4"/>
            <w:kern w:val="0"/>
            <w:sz w:val="20"/>
            <w:szCs w:val="20"/>
          </w:rPr>
          <w:t>http://internet2.trincoll.edu/facman/doc0009.html</w:t>
        </w:r>
      </w:hyperlink>
      <w:r w:rsidRPr="000B6FC7">
        <w:rPr>
          <w:kern w:val="0"/>
          <w:sz w:val="20"/>
          <w:szCs w:val="20"/>
        </w:rPr>
        <w:t>.</w:t>
      </w:r>
    </w:p>
    <w:p w14:paraId="0BC7CC87" w14:textId="4C825756" w:rsidR="00FB34CA" w:rsidRPr="000B6FC7" w:rsidRDefault="00FB34CA" w:rsidP="002473CE">
      <w:pPr>
        <w:autoSpaceDE w:val="0"/>
        <w:autoSpaceDN w:val="0"/>
        <w:adjustRightInd w:val="0"/>
        <w:jc w:val="left"/>
        <w:rPr>
          <w:kern w:val="0"/>
          <w:sz w:val="20"/>
          <w:szCs w:val="20"/>
        </w:rPr>
      </w:pPr>
      <w:r w:rsidRPr="000B6FC7">
        <w:rPr>
          <w:kern w:val="0"/>
          <w:sz w:val="20"/>
          <w:szCs w:val="20"/>
        </w:rPr>
        <w:lastRenderedPageBreak/>
        <w:t xml:space="preserve">Students are encouraged to study and learn together, but any work you submit must be your own. Any form of academic dishonesty, including (but not limited to) copying another student’s work on </w:t>
      </w:r>
      <w:r w:rsidRPr="000B6FC7">
        <w:rPr>
          <w:b/>
          <w:bCs/>
          <w:i/>
          <w:iCs/>
          <w:kern w:val="0"/>
          <w:sz w:val="20"/>
          <w:szCs w:val="20"/>
        </w:rPr>
        <w:t xml:space="preserve">any </w:t>
      </w:r>
      <w:r w:rsidRPr="000B6FC7">
        <w:rPr>
          <w:kern w:val="0"/>
          <w:sz w:val="20"/>
          <w:szCs w:val="20"/>
        </w:rPr>
        <w:t>assignment or exam, allowing another student to copy your work, use of unauthorized materials on an exam, plagiarism, or having someone else do your work will result in disciplinary action that may include an F grade on the assignment, an F grade in the course and could result in suspension or expulsion from the College. There is zero tolerance for academic dishonesty.</w:t>
      </w:r>
    </w:p>
    <w:sectPr w:rsidR="00FB34CA" w:rsidRPr="000B6F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27F7" w14:textId="77777777" w:rsidR="00B82537" w:rsidRDefault="00B82537" w:rsidP="00F012DA">
      <w:r>
        <w:separator/>
      </w:r>
    </w:p>
  </w:endnote>
  <w:endnote w:type="continuationSeparator" w:id="0">
    <w:p w14:paraId="7FEDE024" w14:textId="77777777" w:rsidR="00B82537" w:rsidRDefault="00B82537" w:rsidP="00F012DA">
      <w:r>
        <w:continuationSeparator/>
      </w:r>
    </w:p>
  </w:endnote>
  <w:endnote w:type="continuationNotice" w:id="1">
    <w:p w14:paraId="59094E02" w14:textId="77777777" w:rsidR="00B82537" w:rsidRDefault="00B82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EE5E" w14:textId="77777777" w:rsidR="00B82537" w:rsidRDefault="00B82537" w:rsidP="00F012DA">
      <w:r>
        <w:separator/>
      </w:r>
    </w:p>
  </w:footnote>
  <w:footnote w:type="continuationSeparator" w:id="0">
    <w:p w14:paraId="5B6D17B0" w14:textId="77777777" w:rsidR="00B82537" w:rsidRDefault="00B82537" w:rsidP="00F012DA">
      <w:r>
        <w:continuationSeparator/>
      </w:r>
    </w:p>
  </w:footnote>
  <w:footnote w:type="continuationNotice" w:id="1">
    <w:p w14:paraId="46D00479" w14:textId="77777777" w:rsidR="00B82537" w:rsidRDefault="00B82537"/>
  </w:footnote>
  <w:footnote w:id="2">
    <w:p w14:paraId="5E4B03D7" w14:textId="12E6ED82" w:rsidR="000428DB" w:rsidRPr="000428DB" w:rsidRDefault="000428DB">
      <w:pPr>
        <w:pStyle w:val="aa"/>
        <w:rPr>
          <w:rFonts w:eastAsiaTheme="minorEastAsia"/>
        </w:rPr>
      </w:pPr>
      <w:r>
        <w:rPr>
          <w:rStyle w:val="ac"/>
        </w:rPr>
        <w:footnoteRef/>
      </w:r>
      <w:r>
        <w:t xml:space="preserve"> </w:t>
      </w:r>
      <w:r>
        <w:rPr>
          <w:rFonts w:eastAsiaTheme="minorEastAsia" w:hint="eastAsia"/>
        </w:rPr>
        <w:t>This</w:t>
      </w:r>
      <w:r>
        <w:rPr>
          <w:rFonts w:eastAsiaTheme="minorEastAsia"/>
        </w:rPr>
        <w:t xml:space="preserve"> is a tentative </w:t>
      </w:r>
      <w:r w:rsidR="00AA44BE">
        <w:rPr>
          <w:rFonts w:eastAsiaTheme="minorEastAsia"/>
        </w:rPr>
        <w:t>syllabus</w:t>
      </w:r>
      <w:r w:rsidR="00CD4F17">
        <w:rPr>
          <w:rFonts w:eastAsiaTheme="minorEastAsia"/>
        </w:rPr>
        <w:t xml:space="preserve"> thus is potentially subject to changes and revisions</w:t>
      </w:r>
      <w:r w:rsidR="00AA44BE">
        <w:rPr>
          <w:rFonts w:eastAsiaTheme="minorEastAsia"/>
        </w:rPr>
        <w:t xml:space="preserve">. </w:t>
      </w:r>
      <w:r w:rsidR="002B2099">
        <w:rPr>
          <w:rFonts w:eastAsiaTheme="minorEastAsia"/>
        </w:rPr>
        <w:t>I sincerely welcome q</w:t>
      </w:r>
      <w:r w:rsidR="00805E2F" w:rsidRPr="00805E2F">
        <w:rPr>
          <w:rFonts w:eastAsiaTheme="minorEastAsia"/>
        </w:rPr>
        <w:t xml:space="preserve">uestions, thoughts, and suggestions </w:t>
      </w:r>
      <w:r w:rsidR="002B2099">
        <w:rPr>
          <w:rFonts w:eastAsiaTheme="minorEastAsia"/>
        </w:rPr>
        <w:t>regarding this course</w:t>
      </w:r>
      <w:r w:rsidR="00805E2F" w:rsidRPr="00805E2F">
        <w:rPr>
          <w:rFonts w:eastAsiaTheme="minorEastAsia"/>
        </w:rPr>
        <w:t>.</w:t>
      </w:r>
    </w:p>
  </w:footnote>
  <w:footnote w:id="3">
    <w:p w14:paraId="0980A454" w14:textId="77777777" w:rsidR="009673C1" w:rsidRPr="009673C1" w:rsidRDefault="009673C1" w:rsidP="009673C1">
      <w:pPr>
        <w:pStyle w:val="aa"/>
        <w:rPr>
          <w:rFonts w:eastAsiaTheme="minorEastAsia"/>
        </w:rPr>
      </w:pPr>
      <w:r>
        <w:rPr>
          <w:rStyle w:val="ac"/>
        </w:rPr>
        <w:footnoteRef/>
      </w:r>
      <w:r>
        <w:t xml:space="preserve"> </w:t>
      </w:r>
      <w:r w:rsidRPr="009673C1">
        <w:rPr>
          <w:rFonts w:eastAsiaTheme="minorEastAsia"/>
        </w:rPr>
        <w:t>Please note that this is not a law course and is not aimed to function in lieu of legal trainings.</w:t>
      </w:r>
    </w:p>
    <w:p w14:paraId="48EE270E" w14:textId="272CEF14" w:rsidR="009673C1" w:rsidRPr="009673C1" w:rsidRDefault="009673C1">
      <w:pPr>
        <w:pStyle w:val="aa"/>
        <w:rPr>
          <w:rFonts w:eastAsiaTheme="minorEastAsia"/>
        </w:rPr>
      </w:pPr>
    </w:p>
  </w:footnote>
  <w:footnote w:id="4">
    <w:p w14:paraId="22D835AF" w14:textId="481354C8" w:rsidR="00AA6AD6" w:rsidRPr="00AA6AD6" w:rsidRDefault="00AA6AD6">
      <w:pPr>
        <w:pStyle w:val="aa"/>
        <w:rPr>
          <w:rFonts w:eastAsiaTheme="minorEastAsia"/>
        </w:rPr>
      </w:pPr>
      <w:r>
        <w:rPr>
          <w:rStyle w:val="ac"/>
        </w:rPr>
        <w:footnoteRef/>
      </w:r>
      <w:r>
        <w:t xml:space="preserve"> </w:t>
      </w:r>
      <w:r w:rsidRPr="00AA6AD6">
        <w:t>Readings from the text</w:t>
      </w:r>
      <w:r w:rsidR="00BD5340">
        <w:t>book</w:t>
      </w:r>
      <w:r w:rsidRPr="00AA6AD6">
        <w:t xml:space="preserve"> supplemented with journal articles. Articles marked with a "*" will be more pertinent to the content covered in class; the others are suggested.</w:t>
      </w:r>
      <w:r w:rsidR="00BD5340">
        <w:t xml:space="preserve"> Pages are </w:t>
      </w:r>
      <w:r w:rsidR="00C6317D">
        <w:t>specific to the 3</w:t>
      </w:r>
      <w:r w:rsidR="00C6317D" w:rsidRPr="00C6317D">
        <w:rPr>
          <w:vertAlign w:val="superscript"/>
        </w:rPr>
        <w:t>rd</w:t>
      </w:r>
      <w:r w:rsidR="00C6317D">
        <w:t xml:space="preserve"> Edition and may differ for other versions.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C70"/>
    <w:multiLevelType w:val="hybridMultilevel"/>
    <w:tmpl w:val="FF0ADF4C"/>
    <w:lvl w:ilvl="0" w:tplc="732275F0">
      <w:start w:val="6"/>
      <w:numFmt w:val="bullet"/>
      <w:lvlText w:val=""/>
      <w:lvlJc w:val="left"/>
      <w:pPr>
        <w:ind w:left="780" w:hanging="360"/>
      </w:pPr>
      <w:rPr>
        <w:rFonts w:ascii="Wingdings" w:eastAsiaTheme="minorEastAsia"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01A5912"/>
    <w:multiLevelType w:val="hybridMultilevel"/>
    <w:tmpl w:val="1806DCA0"/>
    <w:lvl w:ilvl="0" w:tplc="5AC00452">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92A1DD6"/>
    <w:multiLevelType w:val="hybridMultilevel"/>
    <w:tmpl w:val="6262CE8C"/>
    <w:lvl w:ilvl="0" w:tplc="957E7314">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4D200D76"/>
    <w:multiLevelType w:val="hybridMultilevel"/>
    <w:tmpl w:val="0A0CC946"/>
    <w:lvl w:ilvl="0" w:tplc="1CE6E710">
      <w:start w:val="19"/>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1B97463"/>
    <w:multiLevelType w:val="hybridMultilevel"/>
    <w:tmpl w:val="A858E53E"/>
    <w:lvl w:ilvl="0" w:tplc="6A4C69E4">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5320375C"/>
    <w:multiLevelType w:val="hybridMultilevel"/>
    <w:tmpl w:val="15BAF00C"/>
    <w:lvl w:ilvl="0" w:tplc="BA6A217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7175C9"/>
    <w:multiLevelType w:val="hybridMultilevel"/>
    <w:tmpl w:val="C5641750"/>
    <w:lvl w:ilvl="0" w:tplc="139208E6">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5B09438E"/>
    <w:multiLevelType w:val="hybridMultilevel"/>
    <w:tmpl w:val="D248918C"/>
    <w:lvl w:ilvl="0" w:tplc="8796EC60">
      <w:start w:val="7"/>
      <w:numFmt w:val="bullet"/>
      <w:lvlText w:val="-"/>
      <w:lvlJc w:val="left"/>
      <w:pPr>
        <w:ind w:left="1080" w:hanging="360"/>
      </w:pPr>
      <w:rPr>
        <w:rFonts w:ascii="Times New Roman" w:eastAsiaTheme="minorEastAsia" w:hAnsi="Times New Roman" w:cs="Times New Roman" w:hint="default"/>
        <w:sz w:val="21"/>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5C2D794E"/>
    <w:multiLevelType w:val="hybridMultilevel"/>
    <w:tmpl w:val="C3C04C9C"/>
    <w:lvl w:ilvl="0" w:tplc="E9D63976">
      <w:start w:val="7"/>
      <w:numFmt w:val="bullet"/>
      <w:lvlText w:val=""/>
      <w:lvlJc w:val="left"/>
      <w:pPr>
        <w:ind w:left="1140" w:hanging="360"/>
      </w:pPr>
      <w:rPr>
        <w:rFonts w:ascii="Wingdings" w:eastAsiaTheme="minorEastAsia" w:hAnsi="Wingdings" w:cs="Times New Roman"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9" w15:restartNumberingAfterBreak="0">
    <w:nsid w:val="60CB1E09"/>
    <w:multiLevelType w:val="hybridMultilevel"/>
    <w:tmpl w:val="BC3CBC2A"/>
    <w:lvl w:ilvl="0" w:tplc="0A0CBA6E">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5553AF8"/>
    <w:multiLevelType w:val="hybridMultilevel"/>
    <w:tmpl w:val="FD2C1554"/>
    <w:lvl w:ilvl="0" w:tplc="23A605E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0"/>
  </w:num>
  <w:num w:numId="3">
    <w:abstractNumId w:val="1"/>
  </w:num>
  <w:num w:numId="4">
    <w:abstractNumId w:val="6"/>
  </w:num>
  <w:num w:numId="5">
    <w:abstractNumId w:val="3"/>
  </w:num>
  <w:num w:numId="6">
    <w:abstractNumId w:val="9"/>
  </w:num>
  <w:num w:numId="7">
    <w:abstractNumId w:val="4"/>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DM0tzQ0NzCzNDVR0lEKTi0uzszPAykwMa4FAPOkSmstAAAA"/>
  </w:docVars>
  <w:rsids>
    <w:rsidRoot w:val="00C91388"/>
    <w:rsid w:val="00025A31"/>
    <w:rsid w:val="00031CE0"/>
    <w:rsid w:val="00037085"/>
    <w:rsid w:val="000408BF"/>
    <w:rsid w:val="000428DB"/>
    <w:rsid w:val="000471D2"/>
    <w:rsid w:val="00054EDA"/>
    <w:rsid w:val="00070B33"/>
    <w:rsid w:val="000715BC"/>
    <w:rsid w:val="000730A9"/>
    <w:rsid w:val="000828F9"/>
    <w:rsid w:val="000938CF"/>
    <w:rsid w:val="00095105"/>
    <w:rsid w:val="00095441"/>
    <w:rsid w:val="00095560"/>
    <w:rsid w:val="000A0269"/>
    <w:rsid w:val="000B55AC"/>
    <w:rsid w:val="000B607D"/>
    <w:rsid w:val="000B6400"/>
    <w:rsid w:val="000B6FC7"/>
    <w:rsid w:val="000C056B"/>
    <w:rsid w:val="000C2EB7"/>
    <w:rsid w:val="000C5069"/>
    <w:rsid w:val="000D3618"/>
    <w:rsid w:val="000D5E9D"/>
    <w:rsid w:val="000E437B"/>
    <w:rsid w:val="000E737D"/>
    <w:rsid w:val="000F1086"/>
    <w:rsid w:val="000F1432"/>
    <w:rsid w:val="000F3481"/>
    <w:rsid w:val="000F4EB5"/>
    <w:rsid w:val="00106D29"/>
    <w:rsid w:val="00113233"/>
    <w:rsid w:val="001179FC"/>
    <w:rsid w:val="00132CFF"/>
    <w:rsid w:val="00134819"/>
    <w:rsid w:val="00134CEE"/>
    <w:rsid w:val="00140EC0"/>
    <w:rsid w:val="001461AD"/>
    <w:rsid w:val="00146F66"/>
    <w:rsid w:val="0015048F"/>
    <w:rsid w:val="001600A9"/>
    <w:rsid w:val="001624F6"/>
    <w:rsid w:val="00170EC9"/>
    <w:rsid w:val="0018055B"/>
    <w:rsid w:val="001829A2"/>
    <w:rsid w:val="0018322D"/>
    <w:rsid w:val="001843B2"/>
    <w:rsid w:val="00187E74"/>
    <w:rsid w:val="0019051F"/>
    <w:rsid w:val="00193DEF"/>
    <w:rsid w:val="001B1B6A"/>
    <w:rsid w:val="001B6A3E"/>
    <w:rsid w:val="001C7318"/>
    <w:rsid w:val="001D2C95"/>
    <w:rsid w:val="001D3716"/>
    <w:rsid w:val="001D444E"/>
    <w:rsid w:val="001D480A"/>
    <w:rsid w:val="001E0CFC"/>
    <w:rsid w:val="001E1B26"/>
    <w:rsid w:val="001E3563"/>
    <w:rsid w:val="001E7B84"/>
    <w:rsid w:val="001F4A5D"/>
    <w:rsid w:val="00200BE7"/>
    <w:rsid w:val="002145C4"/>
    <w:rsid w:val="00224E4B"/>
    <w:rsid w:val="00233D0D"/>
    <w:rsid w:val="0023577B"/>
    <w:rsid w:val="00235D2F"/>
    <w:rsid w:val="00237B3C"/>
    <w:rsid w:val="00243AAB"/>
    <w:rsid w:val="002473CE"/>
    <w:rsid w:val="002478E1"/>
    <w:rsid w:val="00247BD7"/>
    <w:rsid w:val="00251188"/>
    <w:rsid w:val="00262185"/>
    <w:rsid w:val="00266DC8"/>
    <w:rsid w:val="00283914"/>
    <w:rsid w:val="00285B43"/>
    <w:rsid w:val="00295996"/>
    <w:rsid w:val="00295D13"/>
    <w:rsid w:val="00296E08"/>
    <w:rsid w:val="00297F19"/>
    <w:rsid w:val="002A0AC6"/>
    <w:rsid w:val="002A480C"/>
    <w:rsid w:val="002A5D9A"/>
    <w:rsid w:val="002B2099"/>
    <w:rsid w:val="002C2CDA"/>
    <w:rsid w:val="002C6FC6"/>
    <w:rsid w:val="002E52F9"/>
    <w:rsid w:val="002F3257"/>
    <w:rsid w:val="00302774"/>
    <w:rsid w:val="0030357A"/>
    <w:rsid w:val="00311072"/>
    <w:rsid w:val="00312E10"/>
    <w:rsid w:val="00321471"/>
    <w:rsid w:val="00322F0B"/>
    <w:rsid w:val="00327A96"/>
    <w:rsid w:val="00333F0E"/>
    <w:rsid w:val="00342F60"/>
    <w:rsid w:val="00350BD0"/>
    <w:rsid w:val="00370010"/>
    <w:rsid w:val="00370AC9"/>
    <w:rsid w:val="0037271A"/>
    <w:rsid w:val="003737F8"/>
    <w:rsid w:val="00374735"/>
    <w:rsid w:val="003760EC"/>
    <w:rsid w:val="0038244D"/>
    <w:rsid w:val="00392267"/>
    <w:rsid w:val="003B12E2"/>
    <w:rsid w:val="003C69A3"/>
    <w:rsid w:val="003D7323"/>
    <w:rsid w:val="003E0994"/>
    <w:rsid w:val="003E5E16"/>
    <w:rsid w:val="003F0AAD"/>
    <w:rsid w:val="003F51F7"/>
    <w:rsid w:val="0040268F"/>
    <w:rsid w:val="00405926"/>
    <w:rsid w:val="0040663C"/>
    <w:rsid w:val="00407CB1"/>
    <w:rsid w:val="00412BFE"/>
    <w:rsid w:val="00422E1B"/>
    <w:rsid w:val="00427F6F"/>
    <w:rsid w:val="0043098A"/>
    <w:rsid w:val="004366E0"/>
    <w:rsid w:val="004431F6"/>
    <w:rsid w:val="00445F6D"/>
    <w:rsid w:val="00446D97"/>
    <w:rsid w:val="0045040E"/>
    <w:rsid w:val="00453FB6"/>
    <w:rsid w:val="00454395"/>
    <w:rsid w:val="00454610"/>
    <w:rsid w:val="0045480E"/>
    <w:rsid w:val="00454EE8"/>
    <w:rsid w:val="00456492"/>
    <w:rsid w:val="00472E1C"/>
    <w:rsid w:val="00482951"/>
    <w:rsid w:val="00482D20"/>
    <w:rsid w:val="00482F84"/>
    <w:rsid w:val="004855DF"/>
    <w:rsid w:val="00486647"/>
    <w:rsid w:val="004911F0"/>
    <w:rsid w:val="004A5148"/>
    <w:rsid w:val="004A62BD"/>
    <w:rsid w:val="004B168C"/>
    <w:rsid w:val="004B1F53"/>
    <w:rsid w:val="004B455A"/>
    <w:rsid w:val="004D4B0D"/>
    <w:rsid w:val="004E10ED"/>
    <w:rsid w:val="004E3E6A"/>
    <w:rsid w:val="004E3F30"/>
    <w:rsid w:val="004F00D1"/>
    <w:rsid w:val="00503FB2"/>
    <w:rsid w:val="00512528"/>
    <w:rsid w:val="00512778"/>
    <w:rsid w:val="00512CF1"/>
    <w:rsid w:val="005140BA"/>
    <w:rsid w:val="00532087"/>
    <w:rsid w:val="00535407"/>
    <w:rsid w:val="00536067"/>
    <w:rsid w:val="00542378"/>
    <w:rsid w:val="005427D4"/>
    <w:rsid w:val="00557BA1"/>
    <w:rsid w:val="00561094"/>
    <w:rsid w:val="00566217"/>
    <w:rsid w:val="0058368A"/>
    <w:rsid w:val="00592F05"/>
    <w:rsid w:val="005948F6"/>
    <w:rsid w:val="005955A5"/>
    <w:rsid w:val="005B3B17"/>
    <w:rsid w:val="005E61BA"/>
    <w:rsid w:val="005F2687"/>
    <w:rsid w:val="005F6AE3"/>
    <w:rsid w:val="005F7E39"/>
    <w:rsid w:val="00604A94"/>
    <w:rsid w:val="00606CF5"/>
    <w:rsid w:val="00615004"/>
    <w:rsid w:val="00617E8E"/>
    <w:rsid w:val="0064488F"/>
    <w:rsid w:val="00656AD2"/>
    <w:rsid w:val="00656C58"/>
    <w:rsid w:val="0066438E"/>
    <w:rsid w:val="00665544"/>
    <w:rsid w:val="00683B45"/>
    <w:rsid w:val="00684F48"/>
    <w:rsid w:val="00686FA9"/>
    <w:rsid w:val="006942B6"/>
    <w:rsid w:val="00697160"/>
    <w:rsid w:val="006B1D75"/>
    <w:rsid w:val="006C02F7"/>
    <w:rsid w:val="006C3CBE"/>
    <w:rsid w:val="006D1D61"/>
    <w:rsid w:val="006D3474"/>
    <w:rsid w:val="006D5CD7"/>
    <w:rsid w:val="006D6E88"/>
    <w:rsid w:val="006E2D25"/>
    <w:rsid w:val="006E3E64"/>
    <w:rsid w:val="006E5B7E"/>
    <w:rsid w:val="006E6679"/>
    <w:rsid w:val="006F7FE9"/>
    <w:rsid w:val="00700BC8"/>
    <w:rsid w:val="00710468"/>
    <w:rsid w:val="0071540F"/>
    <w:rsid w:val="007207FB"/>
    <w:rsid w:val="007227E4"/>
    <w:rsid w:val="0072335A"/>
    <w:rsid w:val="0073013C"/>
    <w:rsid w:val="00731576"/>
    <w:rsid w:val="007349B6"/>
    <w:rsid w:val="00736F42"/>
    <w:rsid w:val="007478DD"/>
    <w:rsid w:val="0075292A"/>
    <w:rsid w:val="007535A3"/>
    <w:rsid w:val="0075467C"/>
    <w:rsid w:val="00754935"/>
    <w:rsid w:val="00755A06"/>
    <w:rsid w:val="0076099C"/>
    <w:rsid w:val="00763388"/>
    <w:rsid w:val="00764537"/>
    <w:rsid w:val="00780619"/>
    <w:rsid w:val="00783026"/>
    <w:rsid w:val="007874F8"/>
    <w:rsid w:val="00787761"/>
    <w:rsid w:val="00787C2D"/>
    <w:rsid w:val="0079272F"/>
    <w:rsid w:val="00796C47"/>
    <w:rsid w:val="007A0013"/>
    <w:rsid w:val="007A511F"/>
    <w:rsid w:val="007B0B34"/>
    <w:rsid w:val="007B14AC"/>
    <w:rsid w:val="007C1C10"/>
    <w:rsid w:val="007C2729"/>
    <w:rsid w:val="007C4BAC"/>
    <w:rsid w:val="007D480E"/>
    <w:rsid w:val="007D7E3D"/>
    <w:rsid w:val="007E769A"/>
    <w:rsid w:val="007F16F9"/>
    <w:rsid w:val="00805E2F"/>
    <w:rsid w:val="0080787D"/>
    <w:rsid w:val="00825D58"/>
    <w:rsid w:val="00830F5B"/>
    <w:rsid w:val="0083665D"/>
    <w:rsid w:val="00840848"/>
    <w:rsid w:val="00846B31"/>
    <w:rsid w:val="00850770"/>
    <w:rsid w:val="008507CA"/>
    <w:rsid w:val="008623CE"/>
    <w:rsid w:val="0086392E"/>
    <w:rsid w:val="00871ABB"/>
    <w:rsid w:val="00880A90"/>
    <w:rsid w:val="00884FF6"/>
    <w:rsid w:val="00894F72"/>
    <w:rsid w:val="00896C53"/>
    <w:rsid w:val="008A2486"/>
    <w:rsid w:val="008A7D9F"/>
    <w:rsid w:val="008B404D"/>
    <w:rsid w:val="008C1E65"/>
    <w:rsid w:val="008C2CD5"/>
    <w:rsid w:val="008C423C"/>
    <w:rsid w:val="008C75ED"/>
    <w:rsid w:val="008D0287"/>
    <w:rsid w:val="008D2D4C"/>
    <w:rsid w:val="008D6957"/>
    <w:rsid w:val="008F5578"/>
    <w:rsid w:val="00900EDB"/>
    <w:rsid w:val="009036C5"/>
    <w:rsid w:val="00921D95"/>
    <w:rsid w:val="009239C0"/>
    <w:rsid w:val="009331E4"/>
    <w:rsid w:val="00940A47"/>
    <w:rsid w:val="0095498E"/>
    <w:rsid w:val="00954B60"/>
    <w:rsid w:val="009628A3"/>
    <w:rsid w:val="009673C1"/>
    <w:rsid w:val="00981CB8"/>
    <w:rsid w:val="00992BDA"/>
    <w:rsid w:val="00992E50"/>
    <w:rsid w:val="009A0C48"/>
    <w:rsid w:val="009A4AB3"/>
    <w:rsid w:val="009B1F32"/>
    <w:rsid w:val="009B61F3"/>
    <w:rsid w:val="009C20A1"/>
    <w:rsid w:val="009E004A"/>
    <w:rsid w:val="009E3035"/>
    <w:rsid w:val="009E513D"/>
    <w:rsid w:val="009E6E5A"/>
    <w:rsid w:val="00A14920"/>
    <w:rsid w:val="00A27E48"/>
    <w:rsid w:val="00A53958"/>
    <w:rsid w:val="00A76D14"/>
    <w:rsid w:val="00AA44BE"/>
    <w:rsid w:val="00AA6AD6"/>
    <w:rsid w:val="00AA79DC"/>
    <w:rsid w:val="00AC6320"/>
    <w:rsid w:val="00AD103B"/>
    <w:rsid w:val="00AF3AC6"/>
    <w:rsid w:val="00AF47D7"/>
    <w:rsid w:val="00B008B4"/>
    <w:rsid w:val="00B12D3A"/>
    <w:rsid w:val="00B14351"/>
    <w:rsid w:val="00B22D6F"/>
    <w:rsid w:val="00B23A96"/>
    <w:rsid w:val="00B25936"/>
    <w:rsid w:val="00B314BF"/>
    <w:rsid w:val="00B348E1"/>
    <w:rsid w:val="00B35748"/>
    <w:rsid w:val="00B43C78"/>
    <w:rsid w:val="00B51C30"/>
    <w:rsid w:val="00B553ED"/>
    <w:rsid w:val="00B70A0A"/>
    <w:rsid w:val="00B71FD3"/>
    <w:rsid w:val="00B726FE"/>
    <w:rsid w:val="00B73AF4"/>
    <w:rsid w:val="00B82537"/>
    <w:rsid w:val="00B849F7"/>
    <w:rsid w:val="00B90383"/>
    <w:rsid w:val="00B95907"/>
    <w:rsid w:val="00B95AA9"/>
    <w:rsid w:val="00BC04DE"/>
    <w:rsid w:val="00BC503F"/>
    <w:rsid w:val="00BD5340"/>
    <w:rsid w:val="00BE2D4F"/>
    <w:rsid w:val="00BF44CF"/>
    <w:rsid w:val="00C10041"/>
    <w:rsid w:val="00C1619F"/>
    <w:rsid w:val="00C26A2A"/>
    <w:rsid w:val="00C30142"/>
    <w:rsid w:val="00C30B37"/>
    <w:rsid w:val="00C346C9"/>
    <w:rsid w:val="00C347F3"/>
    <w:rsid w:val="00C36287"/>
    <w:rsid w:val="00C4491D"/>
    <w:rsid w:val="00C51021"/>
    <w:rsid w:val="00C52623"/>
    <w:rsid w:val="00C56268"/>
    <w:rsid w:val="00C60808"/>
    <w:rsid w:val="00C6262E"/>
    <w:rsid w:val="00C6317D"/>
    <w:rsid w:val="00C6535C"/>
    <w:rsid w:val="00C67682"/>
    <w:rsid w:val="00C74AE8"/>
    <w:rsid w:val="00C75EBB"/>
    <w:rsid w:val="00C91388"/>
    <w:rsid w:val="00C93B48"/>
    <w:rsid w:val="00CA4B87"/>
    <w:rsid w:val="00CA6EC4"/>
    <w:rsid w:val="00CB32C1"/>
    <w:rsid w:val="00CB5C33"/>
    <w:rsid w:val="00CC6264"/>
    <w:rsid w:val="00CD26F9"/>
    <w:rsid w:val="00CD39EA"/>
    <w:rsid w:val="00CD4F17"/>
    <w:rsid w:val="00CD555E"/>
    <w:rsid w:val="00CD7A29"/>
    <w:rsid w:val="00CE1733"/>
    <w:rsid w:val="00CF3DF4"/>
    <w:rsid w:val="00D01440"/>
    <w:rsid w:val="00D1404E"/>
    <w:rsid w:val="00D20513"/>
    <w:rsid w:val="00D20653"/>
    <w:rsid w:val="00D23170"/>
    <w:rsid w:val="00D275F8"/>
    <w:rsid w:val="00D30755"/>
    <w:rsid w:val="00D41150"/>
    <w:rsid w:val="00D413EE"/>
    <w:rsid w:val="00D51D0A"/>
    <w:rsid w:val="00D60000"/>
    <w:rsid w:val="00D628FD"/>
    <w:rsid w:val="00D74E5F"/>
    <w:rsid w:val="00D81CFE"/>
    <w:rsid w:val="00D85480"/>
    <w:rsid w:val="00D85958"/>
    <w:rsid w:val="00D973E6"/>
    <w:rsid w:val="00DA05CE"/>
    <w:rsid w:val="00DA30FA"/>
    <w:rsid w:val="00DA5FE1"/>
    <w:rsid w:val="00DB3735"/>
    <w:rsid w:val="00DC22A4"/>
    <w:rsid w:val="00DC608F"/>
    <w:rsid w:val="00DD152C"/>
    <w:rsid w:val="00DD25EA"/>
    <w:rsid w:val="00DE508A"/>
    <w:rsid w:val="00DF4AC3"/>
    <w:rsid w:val="00DF5C31"/>
    <w:rsid w:val="00E07732"/>
    <w:rsid w:val="00E07F4A"/>
    <w:rsid w:val="00E1093D"/>
    <w:rsid w:val="00E12857"/>
    <w:rsid w:val="00E159BD"/>
    <w:rsid w:val="00E17EE7"/>
    <w:rsid w:val="00E2189F"/>
    <w:rsid w:val="00E22D73"/>
    <w:rsid w:val="00E30F76"/>
    <w:rsid w:val="00E35F85"/>
    <w:rsid w:val="00E427C3"/>
    <w:rsid w:val="00E438D6"/>
    <w:rsid w:val="00E565EA"/>
    <w:rsid w:val="00E60202"/>
    <w:rsid w:val="00E60A10"/>
    <w:rsid w:val="00E613D8"/>
    <w:rsid w:val="00E84EFB"/>
    <w:rsid w:val="00E87303"/>
    <w:rsid w:val="00E90997"/>
    <w:rsid w:val="00E9433D"/>
    <w:rsid w:val="00E9492B"/>
    <w:rsid w:val="00E9528E"/>
    <w:rsid w:val="00EA398F"/>
    <w:rsid w:val="00EA6E7F"/>
    <w:rsid w:val="00EB1108"/>
    <w:rsid w:val="00EB7AD5"/>
    <w:rsid w:val="00EC60C4"/>
    <w:rsid w:val="00EC7D8A"/>
    <w:rsid w:val="00ED0DE6"/>
    <w:rsid w:val="00ED793A"/>
    <w:rsid w:val="00EE4259"/>
    <w:rsid w:val="00EE5346"/>
    <w:rsid w:val="00F00A9B"/>
    <w:rsid w:val="00F012DA"/>
    <w:rsid w:val="00F04148"/>
    <w:rsid w:val="00F05819"/>
    <w:rsid w:val="00F16D12"/>
    <w:rsid w:val="00F2341D"/>
    <w:rsid w:val="00F239AF"/>
    <w:rsid w:val="00F32110"/>
    <w:rsid w:val="00F336AE"/>
    <w:rsid w:val="00F5140C"/>
    <w:rsid w:val="00F514CD"/>
    <w:rsid w:val="00F51FC5"/>
    <w:rsid w:val="00F52FB3"/>
    <w:rsid w:val="00F54AB0"/>
    <w:rsid w:val="00F631B7"/>
    <w:rsid w:val="00F63C96"/>
    <w:rsid w:val="00F66A9E"/>
    <w:rsid w:val="00F70729"/>
    <w:rsid w:val="00F82D74"/>
    <w:rsid w:val="00F900CF"/>
    <w:rsid w:val="00F960D2"/>
    <w:rsid w:val="00F97D1F"/>
    <w:rsid w:val="00FA07D5"/>
    <w:rsid w:val="00FA760C"/>
    <w:rsid w:val="00FB19EF"/>
    <w:rsid w:val="00FB34CA"/>
    <w:rsid w:val="00FC1DDD"/>
    <w:rsid w:val="00FD10D0"/>
    <w:rsid w:val="00FD27D8"/>
    <w:rsid w:val="00FD4A0F"/>
    <w:rsid w:val="00FD5041"/>
    <w:rsid w:val="00FD7D24"/>
    <w:rsid w:val="00FE390B"/>
    <w:rsid w:val="00FE5596"/>
    <w:rsid w:val="00FE78B6"/>
    <w:rsid w:val="00FF0F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18E9"/>
  <w15:chartTrackingRefBased/>
  <w15:docId w15:val="{2558A7C7-8C2E-4E15-A35F-B3140980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88F"/>
    <w:pPr>
      <w:widowControl w:val="0"/>
      <w:jc w:val="both"/>
    </w:pPr>
    <w:rPr>
      <w:rFonts w:ascii="Times New Roman" w:eastAsia="Times New Roman" w:hAnsi="Times New Roman" w:cs="Times New Roman"/>
    </w:rPr>
  </w:style>
  <w:style w:type="paragraph" w:styleId="1">
    <w:name w:val="heading 1"/>
    <w:basedOn w:val="a"/>
    <w:next w:val="a"/>
    <w:link w:val="10"/>
    <w:autoRedefine/>
    <w:uiPriority w:val="9"/>
    <w:qFormat/>
    <w:rsid w:val="00224E4B"/>
    <w:pPr>
      <w:keepNext/>
      <w:keepLines/>
      <w:kinsoku w:val="0"/>
      <w:wordWrap w:val="0"/>
      <w:spacing w:before="120" w:after="100"/>
      <w:jc w:val="left"/>
      <w:outlineLvl w:val="0"/>
    </w:pPr>
    <w:rPr>
      <w:rFonts w:cstheme="minorBidi"/>
      <w:b/>
      <w:bCs/>
      <w:kern w:val="0"/>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a0"/>
    <w:rsid w:val="00940A47"/>
  </w:style>
  <w:style w:type="character" w:styleId="a4">
    <w:name w:val="Hyperlink"/>
    <w:basedOn w:val="a0"/>
    <w:uiPriority w:val="99"/>
    <w:unhideWhenUsed/>
    <w:rsid w:val="005955A5"/>
    <w:rPr>
      <w:color w:val="0563C1" w:themeColor="hyperlink"/>
      <w:u w:val="single"/>
    </w:rPr>
  </w:style>
  <w:style w:type="character" w:customStyle="1" w:styleId="11">
    <w:name w:val="未处理的提及1"/>
    <w:basedOn w:val="a0"/>
    <w:uiPriority w:val="99"/>
    <w:semiHidden/>
    <w:unhideWhenUsed/>
    <w:rsid w:val="005955A5"/>
    <w:rPr>
      <w:color w:val="605E5C"/>
      <w:shd w:val="clear" w:color="auto" w:fill="E1DFDD"/>
    </w:rPr>
  </w:style>
  <w:style w:type="paragraph" w:styleId="a5">
    <w:name w:val="List Paragraph"/>
    <w:basedOn w:val="a"/>
    <w:uiPriority w:val="34"/>
    <w:qFormat/>
    <w:rsid w:val="003F51F7"/>
    <w:pPr>
      <w:ind w:firstLineChars="200" w:firstLine="420"/>
    </w:pPr>
    <w:rPr>
      <w:rFonts w:asciiTheme="minorHAnsi" w:eastAsiaTheme="minorEastAsia" w:hAnsiTheme="minorHAnsi" w:cstheme="minorBidi"/>
    </w:rPr>
  </w:style>
  <w:style w:type="paragraph" w:styleId="a6">
    <w:name w:val="header"/>
    <w:basedOn w:val="a"/>
    <w:link w:val="a7"/>
    <w:uiPriority w:val="99"/>
    <w:unhideWhenUsed/>
    <w:rsid w:val="00F012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0"/>
    <w:link w:val="a6"/>
    <w:uiPriority w:val="99"/>
    <w:rsid w:val="00F012DA"/>
    <w:rPr>
      <w:sz w:val="18"/>
      <w:szCs w:val="18"/>
    </w:rPr>
  </w:style>
  <w:style w:type="paragraph" w:styleId="a8">
    <w:name w:val="footer"/>
    <w:basedOn w:val="a"/>
    <w:link w:val="a9"/>
    <w:uiPriority w:val="99"/>
    <w:unhideWhenUsed/>
    <w:rsid w:val="00F012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9">
    <w:name w:val="页脚 字符"/>
    <w:basedOn w:val="a0"/>
    <w:link w:val="a8"/>
    <w:uiPriority w:val="99"/>
    <w:rsid w:val="00F012DA"/>
    <w:rPr>
      <w:sz w:val="18"/>
      <w:szCs w:val="18"/>
    </w:rPr>
  </w:style>
  <w:style w:type="character" w:customStyle="1" w:styleId="10">
    <w:name w:val="标题 1 字符"/>
    <w:basedOn w:val="a0"/>
    <w:link w:val="1"/>
    <w:uiPriority w:val="9"/>
    <w:rsid w:val="00224E4B"/>
    <w:rPr>
      <w:rFonts w:ascii="Times New Roman" w:eastAsia="Times New Roman" w:hAnsi="Times New Roman"/>
      <w:b/>
      <w:bCs/>
      <w:kern w:val="0"/>
      <w:sz w:val="24"/>
      <w:szCs w:val="44"/>
    </w:rPr>
  </w:style>
  <w:style w:type="paragraph" w:styleId="aa">
    <w:name w:val="footnote text"/>
    <w:basedOn w:val="a"/>
    <w:link w:val="ab"/>
    <w:uiPriority w:val="99"/>
    <w:semiHidden/>
    <w:unhideWhenUsed/>
    <w:rsid w:val="000E737D"/>
    <w:pPr>
      <w:snapToGrid w:val="0"/>
      <w:jc w:val="left"/>
    </w:pPr>
    <w:rPr>
      <w:sz w:val="18"/>
      <w:szCs w:val="18"/>
    </w:rPr>
  </w:style>
  <w:style w:type="character" w:customStyle="1" w:styleId="ab">
    <w:name w:val="脚注文本 字符"/>
    <w:basedOn w:val="a0"/>
    <w:link w:val="aa"/>
    <w:uiPriority w:val="99"/>
    <w:semiHidden/>
    <w:rsid w:val="000E737D"/>
    <w:rPr>
      <w:rFonts w:ascii="Times New Roman" w:eastAsia="Times New Roman" w:hAnsi="Times New Roman" w:cs="Times New Roman"/>
      <w:sz w:val="18"/>
      <w:szCs w:val="18"/>
    </w:rPr>
  </w:style>
  <w:style w:type="character" w:styleId="ac">
    <w:name w:val="footnote reference"/>
    <w:basedOn w:val="a0"/>
    <w:uiPriority w:val="99"/>
    <w:semiHidden/>
    <w:unhideWhenUsed/>
    <w:rsid w:val="000E737D"/>
    <w:rPr>
      <w:vertAlign w:val="superscript"/>
    </w:rPr>
  </w:style>
  <w:style w:type="paragraph" w:styleId="ad">
    <w:name w:val="Balloon Text"/>
    <w:basedOn w:val="a"/>
    <w:link w:val="ae"/>
    <w:uiPriority w:val="99"/>
    <w:semiHidden/>
    <w:unhideWhenUsed/>
    <w:rsid w:val="006E2D25"/>
    <w:rPr>
      <w:sz w:val="18"/>
      <w:szCs w:val="18"/>
    </w:rPr>
  </w:style>
  <w:style w:type="character" w:customStyle="1" w:styleId="ae">
    <w:name w:val="批注框文本 字符"/>
    <w:basedOn w:val="a0"/>
    <w:link w:val="ad"/>
    <w:uiPriority w:val="99"/>
    <w:semiHidden/>
    <w:rsid w:val="006E2D25"/>
    <w:rPr>
      <w:rFonts w:ascii="Times New Roman" w:eastAsia="Times New Roman" w:hAnsi="Times New Roman" w:cs="Times New Roman"/>
      <w:sz w:val="18"/>
      <w:szCs w:val="18"/>
    </w:rPr>
  </w:style>
  <w:style w:type="character" w:styleId="af">
    <w:name w:val="FollowedHyperlink"/>
    <w:basedOn w:val="a0"/>
    <w:uiPriority w:val="99"/>
    <w:semiHidden/>
    <w:unhideWhenUsed/>
    <w:rsid w:val="00333F0E"/>
    <w:rPr>
      <w:color w:val="954F72" w:themeColor="followedHyperlink"/>
      <w:u w:val="single"/>
    </w:rPr>
  </w:style>
  <w:style w:type="table" w:customStyle="1" w:styleId="12">
    <w:name w:val="网格型1"/>
    <w:basedOn w:val="a1"/>
    <w:next w:val="a3"/>
    <w:uiPriority w:val="39"/>
    <w:rsid w:val="0023577B"/>
    <w:rPr>
      <w:rFonts w:ascii="Calibri" w:eastAsia="宋体" w:hAnsi="Calibri" w:cs="Calibri"/>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CD4F17"/>
    <w:rPr>
      <w:color w:val="605E5C"/>
      <w:shd w:val="clear" w:color="auto" w:fill="E1DFDD"/>
    </w:rPr>
  </w:style>
  <w:style w:type="table" w:customStyle="1" w:styleId="110">
    <w:name w:val="网格型11"/>
    <w:basedOn w:val="a1"/>
    <w:next w:val="a3"/>
    <w:uiPriority w:val="39"/>
    <w:rsid w:val="00E438D6"/>
    <w:rPr>
      <w:rFonts w:ascii="Calibri" w:eastAsia="宋体" w:hAnsi="Calibri" w:cs="Calibri"/>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he@trincoll.edu" TargetMode="External"/><Relationship Id="rId13" Type="http://schemas.openxmlformats.org/officeDocument/2006/relationships/hyperlink" Target="https://trincoll.zoom.us/j/4325198931" TargetMode="External"/><Relationship Id="rId18" Type="http://schemas.openxmlformats.org/officeDocument/2006/relationships/hyperlink" Target="mailto:Lori.Clapis@trincoll.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p.org/economiclaw/" TargetMode="External"/><Relationship Id="rId17" Type="http://schemas.openxmlformats.org/officeDocument/2006/relationships/hyperlink" Target="mailto:SARC@trincoll.edu" TargetMode="External"/><Relationship Id="rId2" Type="http://schemas.openxmlformats.org/officeDocument/2006/relationships/numbering" Target="numbering.xml"/><Relationship Id="rId16" Type="http://schemas.openxmlformats.org/officeDocument/2006/relationships/hyperlink" Target="https://us02web.zoom.us/j/2395917491?pwd=RVoyNHVZYmRqUklJMEhId2p3Tk16QT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incoll.zoom.us/j/92986369093?pwd=UXlmSHZXRDFRUmVneS8vOUxiNVhBUT09" TargetMode="External"/><Relationship Id="rId5" Type="http://schemas.openxmlformats.org/officeDocument/2006/relationships/webSettings" Target="webSettings.xml"/><Relationship Id="rId15" Type="http://schemas.openxmlformats.org/officeDocument/2006/relationships/hyperlink" Target="mailto:henry.barbour@trincoll.edu" TargetMode="External"/><Relationship Id="rId10" Type="http://schemas.openxmlformats.org/officeDocument/2006/relationships/hyperlink" Target="http://sup.org/economiclaw/" TargetMode="External"/><Relationship Id="rId19" Type="http://schemas.openxmlformats.org/officeDocument/2006/relationships/hyperlink" Target="http://internet2.trincoll.edu/facman/doc0009.html" TargetMode="External"/><Relationship Id="rId4" Type="http://schemas.openxmlformats.org/officeDocument/2006/relationships/settings" Target="settings.xml"/><Relationship Id="rId9" Type="http://schemas.openxmlformats.org/officeDocument/2006/relationships/hyperlink" Target="https://trincoll.zoom.us/j/4325198931" TargetMode="External"/><Relationship Id="rId14" Type="http://schemas.openxmlformats.org/officeDocument/2006/relationships/hyperlink" Target="https://calendly.com/junhe_trin/office-hou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F1C8-B012-483C-A328-A31AC4D5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Links>
    <vt:vector size="42" baseType="variant">
      <vt:variant>
        <vt:i4>852039</vt:i4>
      </vt:variant>
      <vt:variant>
        <vt:i4>18</vt:i4>
      </vt:variant>
      <vt:variant>
        <vt:i4>0</vt:i4>
      </vt:variant>
      <vt:variant>
        <vt:i4>5</vt:i4>
      </vt:variant>
      <vt:variant>
        <vt:lpwstr>http://internet2.trincoll.edu/facman/doc0009.html</vt:lpwstr>
      </vt:variant>
      <vt:variant>
        <vt:lpwstr/>
      </vt:variant>
      <vt:variant>
        <vt:i4>6619165</vt:i4>
      </vt:variant>
      <vt:variant>
        <vt:i4>15</vt:i4>
      </vt:variant>
      <vt:variant>
        <vt:i4>0</vt:i4>
      </vt:variant>
      <vt:variant>
        <vt:i4>5</vt:i4>
      </vt:variant>
      <vt:variant>
        <vt:lpwstr>mailto:Lori.Clapis@trincoll.edu</vt:lpwstr>
      </vt:variant>
      <vt:variant>
        <vt:lpwstr/>
      </vt:variant>
      <vt:variant>
        <vt:i4>2883600</vt:i4>
      </vt:variant>
      <vt:variant>
        <vt:i4>12</vt:i4>
      </vt:variant>
      <vt:variant>
        <vt:i4>0</vt:i4>
      </vt:variant>
      <vt:variant>
        <vt:i4>5</vt:i4>
      </vt:variant>
      <vt:variant>
        <vt:lpwstr>mailto:SARC@trincoll.edu</vt:lpwstr>
      </vt:variant>
      <vt:variant>
        <vt:lpwstr/>
      </vt:variant>
      <vt:variant>
        <vt:i4>1048589</vt:i4>
      </vt:variant>
      <vt:variant>
        <vt:i4>9</vt:i4>
      </vt:variant>
      <vt:variant>
        <vt:i4>0</vt:i4>
      </vt:variant>
      <vt:variant>
        <vt:i4>5</vt:i4>
      </vt:variant>
      <vt:variant>
        <vt:lpwstr>https://trincoll.zoom.us/j/4325198931</vt:lpwstr>
      </vt:variant>
      <vt:variant>
        <vt:lpwstr/>
      </vt:variant>
      <vt:variant>
        <vt:i4>3604589</vt:i4>
      </vt:variant>
      <vt:variant>
        <vt:i4>6</vt:i4>
      </vt:variant>
      <vt:variant>
        <vt:i4>0</vt:i4>
      </vt:variant>
      <vt:variant>
        <vt:i4>5</vt:i4>
      </vt:variant>
      <vt:variant>
        <vt:lpwstr>http://sup.org/economiclaw/</vt:lpwstr>
      </vt:variant>
      <vt:variant>
        <vt:lpwstr/>
      </vt:variant>
      <vt:variant>
        <vt:i4>1048589</vt:i4>
      </vt:variant>
      <vt:variant>
        <vt:i4>3</vt:i4>
      </vt:variant>
      <vt:variant>
        <vt:i4>0</vt:i4>
      </vt:variant>
      <vt:variant>
        <vt:i4>5</vt:i4>
      </vt:variant>
      <vt:variant>
        <vt:lpwstr>https://trincoll.zoom.us/j/4325198931</vt:lpwstr>
      </vt:variant>
      <vt:variant>
        <vt:lpwstr/>
      </vt:variant>
      <vt:variant>
        <vt:i4>4259884</vt:i4>
      </vt:variant>
      <vt:variant>
        <vt:i4>0</vt:i4>
      </vt:variant>
      <vt:variant>
        <vt:i4>0</vt:i4>
      </vt:variant>
      <vt:variant>
        <vt:i4>5</vt:i4>
      </vt:variant>
      <vt:variant>
        <vt:lpwstr>mailto:jun.he@trincoll.edu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Jun</dc:creator>
  <cp:keywords/>
  <dc:description/>
  <cp:lastModifiedBy>珺 何</cp:lastModifiedBy>
  <cp:revision>138</cp:revision>
  <cp:lastPrinted>2020-11-29T20:09:00Z</cp:lastPrinted>
  <dcterms:created xsi:type="dcterms:W3CDTF">2021-09-08T16:38:00Z</dcterms:created>
  <dcterms:modified xsi:type="dcterms:W3CDTF">2022-02-14T02:02:00Z</dcterms:modified>
</cp:coreProperties>
</file>